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08FFF" w14:textId="77777777" w:rsidR="001037FC" w:rsidRPr="0031047D" w:rsidRDefault="00E73A3C" w:rsidP="00E73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7D">
        <w:rPr>
          <w:rFonts w:ascii="Times New Roman" w:hAnsi="Times New Roman" w:cs="Times New Roman"/>
          <w:b/>
          <w:sz w:val="24"/>
          <w:szCs w:val="24"/>
        </w:rPr>
        <w:t>STATUT</w:t>
      </w:r>
      <w:r w:rsidRPr="0031047D">
        <w:rPr>
          <w:rFonts w:ascii="Times New Roman" w:hAnsi="Times New Roman" w:cs="Times New Roman"/>
          <w:b/>
          <w:sz w:val="24"/>
          <w:szCs w:val="24"/>
        </w:rPr>
        <w:br/>
      </w:r>
      <w:r w:rsidR="001037FC" w:rsidRPr="0031047D">
        <w:rPr>
          <w:rFonts w:ascii="Times New Roman" w:hAnsi="Times New Roman" w:cs="Times New Roman"/>
          <w:b/>
          <w:sz w:val="24"/>
          <w:szCs w:val="24"/>
        </w:rPr>
        <w:t>Muzeum Narodowego w Warszawie</w:t>
      </w:r>
    </w:p>
    <w:p w14:paraId="60310127" w14:textId="77777777" w:rsidR="001037FC" w:rsidRPr="0031047D" w:rsidRDefault="001037FC" w:rsidP="00103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3061500" w14:textId="77777777" w:rsidR="00E73A3C" w:rsidRPr="0031047D" w:rsidRDefault="00E73A3C" w:rsidP="00E73A3C">
      <w:pPr>
        <w:suppressAutoHyphens/>
        <w:spacing w:before="130" w:after="130" w:line="276" w:lineRule="auto"/>
        <w:jc w:val="center"/>
        <w:rPr>
          <w:rFonts w:ascii="Times New Roman" w:eastAsia="Helvetica" w:hAnsi="Times New Roman" w:cs="Times New Roman"/>
          <w:b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Rozdział 1</w:t>
      </w:r>
      <w:r w:rsidRPr="0031047D">
        <w:rPr>
          <w:rFonts w:ascii="Times New Roman" w:eastAsia="Helvetica" w:hAnsi="Times New Roman" w:cs="Times New Roman"/>
          <w:b/>
          <w:sz w:val="24"/>
          <w:szCs w:val="24"/>
        </w:rPr>
        <w:br/>
        <w:t>Postanowienia ogólne</w:t>
      </w:r>
    </w:p>
    <w:p w14:paraId="2B60870E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1.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Muzeum Narodowe w Warszawie, zwane dalej „Muzeum”, jest państwową instytucją kultury działającą w szczególności na podstawie:</w:t>
      </w:r>
    </w:p>
    <w:p w14:paraId="3129E6B3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1) dekretu z dnia 7 maja 1945 r. o upaństwowieniu Muzeum Narodowego w Warszawie (Dz.U. poz. 98);</w:t>
      </w:r>
    </w:p>
    <w:p w14:paraId="2F8426DD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2) ustawy z dnia 21 listopada 1996 r. o muzeach (Dz.U. z 2018 r. poz. 720), zwanej dalej „ustawą o muzeach”;</w:t>
      </w:r>
    </w:p>
    <w:p w14:paraId="7BD3AAD9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3) ustawy z dnia 25 października 1991 r. o organizowaniu i prowadzeniu działalności kulturalnej (Dz.U. z 2017 r. poz. 862 oraz z 2018 r. poz. 152 i 1105), zwanej dalej „ustawą o organizowaniu i prowadzeniu działalności kulturalnej”;</w:t>
      </w:r>
    </w:p>
    <w:p w14:paraId="024E3A60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4) ustawy z dnia 23 lipca 2003 r. o ochronie zabytków i opiece nad zabytkami (Dz.U. z 2017 r. poz. 2187 oraz z 2018 r. poz. 10);</w:t>
      </w:r>
    </w:p>
    <w:p w14:paraId="0E222BF3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5) statutu.</w:t>
      </w:r>
    </w:p>
    <w:p w14:paraId="4FFCD029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2.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Organizatorem Muzeum jest minister właściwy do spraw kultury i ochrony dziedzictwa narodowego, zwany dalej „Ministrem”.</w:t>
      </w:r>
    </w:p>
    <w:p w14:paraId="30CA9F4B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3.</w:t>
      </w:r>
    </w:p>
    <w:p w14:paraId="684DD763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1. Muzeum jest wpisane do rejestru instytucji kultury prowadzonego przez Ministra pod numerem RIK 23/92.</w:t>
      </w:r>
    </w:p>
    <w:p w14:paraId="0D4CD453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2. Muzeum jest wpisane do Państwowego Rejestru Muzeów prowadzonego przez Ministra pod numerem PRM/12/98.</w:t>
      </w:r>
    </w:p>
    <w:p w14:paraId="577A2215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3. Muzeum posiada osobowość prawną.</w:t>
      </w:r>
    </w:p>
    <w:p w14:paraId="037A66BC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4.</w:t>
      </w:r>
    </w:p>
    <w:p w14:paraId="09C3EB61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1. Siedzibą Muzeum jest miasto stołeczne Warszawa.</w:t>
      </w:r>
    </w:p>
    <w:p w14:paraId="3C299ABE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2. Terenem działania Muzeum jest obszar Rzeczypospolitej Polskiej i zagranica.</w:t>
      </w:r>
    </w:p>
    <w:p w14:paraId="23222ED6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5.</w:t>
      </w:r>
    </w:p>
    <w:p w14:paraId="716B89FA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1. Muzeum używa okrągłej pieczęci z wizerunkiem orła ustalonym dla godła Rzeczypospolitej Polskiej w środku i nazwą Muzeum w otoku w brzmieniu: „Muzeum Narodowe w Warszawie”.</w:t>
      </w:r>
    </w:p>
    <w:p w14:paraId="45992B8A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2. Muzeum może używać skróconej nazwy w brzmieniu: „MNW”.</w:t>
      </w:r>
    </w:p>
    <w:p w14:paraId="20282061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EFB83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39500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7F49E" w14:textId="77777777" w:rsidR="00E73A3C" w:rsidRPr="0031047D" w:rsidRDefault="00E73A3C" w:rsidP="00E73A3C">
      <w:pPr>
        <w:suppressAutoHyphens/>
        <w:spacing w:before="130" w:after="130" w:line="276" w:lineRule="auto"/>
        <w:jc w:val="center"/>
        <w:rPr>
          <w:rFonts w:ascii="Times New Roman" w:eastAsia="Helvetica" w:hAnsi="Times New Roman" w:cs="Times New Roman"/>
          <w:b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Rozdział 2</w:t>
      </w:r>
      <w:r w:rsidRPr="0031047D">
        <w:rPr>
          <w:rFonts w:ascii="Times New Roman" w:eastAsia="Helvetica" w:hAnsi="Times New Roman" w:cs="Times New Roman"/>
          <w:b/>
          <w:sz w:val="24"/>
          <w:szCs w:val="24"/>
        </w:rPr>
        <w:br/>
        <w:t>Zakres działania Muzeum</w:t>
      </w:r>
    </w:p>
    <w:p w14:paraId="75204682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6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Do zakresu działania Muzeum należy gromadzenie, przechowywanie, konserwacja i udostępnianie zbiorów stanowiących dziedzictwo kulturowe polskie oraz światowe, prowadzenie działalności naukowo-badawczej i edukacyjnej, upowszechnianie podstawowych wartości historii, nauki i kultury polskiej oraz światowej.</w:t>
      </w:r>
    </w:p>
    <w:p w14:paraId="723DE5D4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7.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Muzeum prowadzi działalność w szczególności przez:</w:t>
      </w:r>
    </w:p>
    <w:p w14:paraId="4BA6F8EA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1) gromadzenie, przechowywanie, konserwowanie, inwentaryzowanie, katalogowanie, naukowe opracowywanie i udostępnianie zbiorów w statutowo określonym zakresie;</w:t>
      </w:r>
    </w:p>
    <w:p w14:paraId="5FA80F6F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2) przechowywanie zgromadzonych zabytków, w warunkach zapewniających im właściwe bezpieczeństwo, i magazynowanie ich w sposób dostępny dla celów naukowych;</w:t>
      </w:r>
    </w:p>
    <w:p w14:paraId="4D64FAC7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3) organizowanie wystaw stałych oraz wystaw czasowych, w kraju i za granicą;</w:t>
      </w:r>
    </w:p>
    <w:p w14:paraId="35F57BE3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4) prowadzenie działalności edukacyjnej i artystycznej;</w:t>
      </w:r>
    </w:p>
    <w:p w14:paraId="259E73E8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5) użyczanie muzealiów i przyjmowanie w depozyt zbiorów;</w:t>
      </w:r>
    </w:p>
    <w:p w14:paraId="4AD146D9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6) prowadzenie badań naukowych w zakresie sztuk plastycznych, kultury artystycznej i muzealnictwa oraz archeologii śródziemnomorskiej i konserwacji zabytków;</w:t>
      </w:r>
    </w:p>
    <w:p w14:paraId="5997DC2E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7) opracowywanie, publikowanie i upowszechnianie katalogów zbiorów, przewodników wystaw, wyników badań naukowych i badań archeologicznych oraz publikacji popularnonaukowych, z zakresu swojej działalności;</w:t>
      </w:r>
    </w:p>
    <w:p w14:paraId="31E6B963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8) prowadzenie praktyk dla studentów;</w:t>
      </w:r>
    </w:p>
    <w:p w14:paraId="7B62DB49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9) udostępnianie zbiorów do celów naukowych i edukacyjnych;</w:t>
      </w:r>
    </w:p>
    <w:p w14:paraId="1A8374EF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10) prowadzenie biblioteki fachowej i archiwum;</w:t>
      </w:r>
    </w:p>
    <w:p w14:paraId="4029C094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11) organizowanie badań naukowo-wdrożeniowych w zakresie muzealnictwa;</w:t>
      </w:r>
    </w:p>
    <w:p w14:paraId="1CCDB9BF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12) opracowywanie ekspertyz, opinii i ocen oraz udzielanie informacji, porad i pomocy w zakresie swojej działalności;</w:t>
      </w:r>
    </w:p>
    <w:p w14:paraId="1B5B8EE9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13) zapewnianie właściwych warunków zwiedzania oraz korzystania ze zbiorów i zgromadzonych informacji;</w:t>
      </w:r>
    </w:p>
    <w:p w14:paraId="22862ECD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14) współpracę z polskimi i zagranicznymi muzeami, administracja rządowa i samorządową, instytucjami kultury, polskimi i zagranicznymi instytutami naukowo-badawczymi, organizacjami pozarządowymi, a także innymi osobami prawnymi, jednostkami organizacyjnymi nieposiadającymi osobowości prawnej oraz osobami fizycznymi.</w:t>
      </w:r>
    </w:p>
    <w:p w14:paraId="10BE441E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8.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Muzeum gromadzi w szczególności:</w:t>
      </w:r>
      <w:r w:rsidRPr="0031047D">
        <w:rPr>
          <w:rFonts w:ascii="Times New Roman" w:hAnsi="Times New Roman" w:cs="Times New Roman"/>
          <w:sz w:val="24"/>
          <w:szCs w:val="24"/>
        </w:rPr>
        <w:t xml:space="preserve"> 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zbiory z zakresu sztuki starożytnej, średniowiecznej, nowożytnej i nowoczesnej, w szczególności polskiej, zachodnioeuropejskiej i wschodnioeuropejskiej, Azji i Afryki; zbiory z zakresu historycznych mediów artystycznych, </w:t>
      </w:r>
      <w:r w:rsidRPr="0031047D">
        <w:rPr>
          <w:rFonts w:ascii="Times New Roman" w:eastAsia="Helvetica" w:hAnsi="Times New Roman" w:cs="Times New Roman"/>
          <w:sz w:val="24"/>
          <w:szCs w:val="24"/>
        </w:rPr>
        <w:lastRenderedPageBreak/>
        <w:t>w tym rzemiosła artystycznego, sztuki zdobniczej, malarstwa, rzeźby, rysunku i grafiki, fotografii, numizmatyki i wzornictwa; materiały ikonograficzne i dokumentacyjne.</w:t>
      </w:r>
    </w:p>
    <w:p w14:paraId="6E47FDF9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39CF" w14:textId="77777777" w:rsidR="00E73A3C" w:rsidRPr="0031047D" w:rsidRDefault="00E73A3C" w:rsidP="00E73A3C">
      <w:pPr>
        <w:suppressAutoHyphens/>
        <w:spacing w:before="130" w:after="130" w:line="276" w:lineRule="auto"/>
        <w:jc w:val="center"/>
        <w:rPr>
          <w:rFonts w:ascii="Times New Roman" w:eastAsia="Helvetica" w:hAnsi="Times New Roman" w:cs="Times New Roman"/>
          <w:b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Rozdział 3</w:t>
      </w:r>
      <w:r w:rsidRPr="0031047D">
        <w:rPr>
          <w:rFonts w:ascii="Times New Roman" w:eastAsia="Helvetica" w:hAnsi="Times New Roman" w:cs="Times New Roman"/>
          <w:b/>
          <w:sz w:val="24"/>
          <w:szCs w:val="24"/>
        </w:rPr>
        <w:br/>
        <w:t>Organizacja Muzeum</w:t>
      </w:r>
    </w:p>
    <w:p w14:paraId="73A199E1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9.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W skład Muzeum wchodzą następujące oddziały:</w:t>
      </w:r>
    </w:p>
    <w:p w14:paraId="19994B38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1) Oddział - Muzeum w Nieborowie i Arkadii;</w:t>
      </w:r>
    </w:p>
    <w:p w14:paraId="28E76E33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2) Oddział - Muzeum Rzeźby im. X. Dunikowskiego w Królikarni;</w:t>
      </w:r>
    </w:p>
    <w:p w14:paraId="517B5F9C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3) Oddział - Muzeum Plakatu w Wilanowie;</w:t>
      </w:r>
    </w:p>
    <w:p w14:paraId="050FCFA6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4) Oddział - Muzeum Wnętrz w Otwocku Wielkim.</w:t>
      </w:r>
    </w:p>
    <w:p w14:paraId="20672946" w14:textId="4BCB9205" w:rsidR="00E73A3C" w:rsidRPr="0031047D" w:rsidRDefault="00E73A3C" w:rsidP="00E73A3C">
      <w:pPr>
        <w:spacing w:before="130" w:after="130"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10.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Organizację wewnętrzną Muzeum, w tym zakres zadań oddziałów, komórek organizacyjnych i samodzielnych stanowisk pracy określa regulamin organizacyjny nadawany przez Dyrektora Muzeum, z zastrzeżeniem art. 13 ust. 3 ustawy o organizowaniu i prowadzeniu działalności kulturalnej.</w:t>
      </w:r>
    </w:p>
    <w:p w14:paraId="30A7183B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52F2" w14:textId="77777777" w:rsidR="00E73A3C" w:rsidRPr="0031047D" w:rsidRDefault="00E73A3C" w:rsidP="00E73A3C">
      <w:pPr>
        <w:suppressAutoHyphens/>
        <w:spacing w:before="130" w:after="130" w:line="276" w:lineRule="auto"/>
        <w:jc w:val="center"/>
        <w:rPr>
          <w:rFonts w:ascii="Times New Roman" w:eastAsia="Helvetica" w:hAnsi="Times New Roman" w:cs="Times New Roman"/>
          <w:b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Rozdział 4</w:t>
      </w:r>
      <w:r w:rsidRPr="0031047D">
        <w:rPr>
          <w:rFonts w:ascii="Times New Roman" w:eastAsia="Helvetica" w:hAnsi="Times New Roman" w:cs="Times New Roman"/>
          <w:b/>
          <w:sz w:val="24"/>
          <w:szCs w:val="24"/>
        </w:rPr>
        <w:br/>
        <w:t>Organy Nadzorujące, Organ Zarządzający oraz Organy Doradcze i sposób ich powoływania</w:t>
      </w:r>
    </w:p>
    <w:p w14:paraId="1ECFDAA5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11.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Nadzór nad Muzeum sprawuje Minister.</w:t>
      </w:r>
    </w:p>
    <w:p w14:paraId="27039F6B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12.</w:t>
      </w:r>
    </w:p>
    <w:p w14:paraId="0B4F5698" w14:textId="62D3564D" w:rsidR="00193753" w:rsidRPr="00193753" w:rsidRDefault="00193753" w:rsidP="00193753">
      <w:pPr>
        <w:spacing w:before="130" w:after="130" w:line="240" w:lineRule="auto"/>
        <w:jc w:val="both"/>
        <w:rPr>
          <w:rFonts w:ascii="Times New Roman" w:hAnsi="Times New Roman" w:cs="Times New Roman"/>
          <w:sz w:val="24"/>
        </w:rPr>
      </w:pPr>
      <w:r w:rsidRPr="00193753">
        <w:rPr>
          <w:rFonts w:ascii="Times New Roman" w:eastAsia="Helvetica" w:hAnsi="Times New Roman" w:cs="Times New Roman"/>
          <w:sz w:val="24"/>
        </w:rPr>
        <w:t>1</w:t>
      </w:r>
      <w:r w:rsidRPr="00193753">
        <w:rPr>
          <w:rFonts w:ascii="Times New Roman" w:eastAsia="Helvetica" w:hAnsi="Times New Roman" w:cs="Times New Roman"/>
          <w:sz w:val="24"/>
        </w:rPr>
        <w:t>. W Muzeum działa Rada Powiernicza, w skład której wchodzi 15 osób.</w:t>
      </w:r>
    </w:p>
    <w:p w14:paraId="7DB9ACA1" w14:textId="77777777" w:rsidR="00193753" w:rsidRPr="00193753" w:rsidRDefault="00193753" w:rsidP="00193753">
      <w:pPr>
        <w:spacing w:before="130" w:after="130" w:line="240" w:lineRule="auto"/>
        <w:jc w:val="both"/>
        <w:rPr>
          <w:rFonts w:ascii="Times New Roman" w:hAnsi="Times New Roman" w:cs="Times New Roman"/>
          <w:sz w:val="24"/>
        </w:rPr>
      </w:pPr>
      <w:r w:rsidRPr="00193753">
        <w:rPr>
          <w:rFonts w:ascii="Times New Roman" w:eastAsia="Helvetica" w:hAnsi="Times New Roman" w:cs="Times New Roman"/>
          <w:sz w:val="24"/>
        </w:rPr>
        <w:t>2. Członków Rady Powierniczej, w tym Przewodniczącego, który kieruje pracami Rady, powołuje i odwołuje Minister.</w:t>
      </w:r>
    </w:p>
    <w:p w14:paraId="57208B28" w14:textId="77777777" w:rsidR="00193753" w:rsidRPr="00193753" w:rsidRDefault="00193753" w:rsidP="00193753">
      <w:pPr>
        <w:spacing w:before="130" w:after="130" w:line="240" w:lineRule="auto"/>
        <w:jc w:val="both"/>
        <w:rPr>
          <w:rFonts w:ascii="Times New Roman" w:hAnsi="Times New Roman" w:cs="Times New Roman"/>
          <w:sz w:val="24"/>
        </w:rPr>
      </w:pPr>
      <w:r w:rsidRPr="00193753">
        <w:rPr>
          <w:rFonts w:ascii="Times New Roman" w:eastAsia="Helvetica" w:hAnsi="Times New Roman" w:cs="Times New Roman"/>
          <w:sz w:val="24"/>
        </w:rPr>
        <w:t>3. Rada Powiernicza działa na zasadach i w zakresie określonym w art. 16–19a ustawy o muzeach.</w:t>
      </w:r>
    </w:p>
    <w:p w14:paraId="16876250" w14:textId="77777777" w:rsidR="00193753" w:rsidRPr="00193753" w:rsidRDefault="00193753" w:rsidP="00193753">
      <w:pPr>
        <w:spacing w:before="130" w:after="130" w:line="240" w:lineRule="auto"/>
        <w:jc w:val="both"/>
        <w:rPr>
          <w:rFonts w:ascii="Times New Roman" w:hAnsi="Times New Roman" w:cs="Times New Roman"/>
          <w:sz w:val="24"/>
        </w:rPr>
      </w:pPr>
      <w:r w:rsidRPr="00193753">
        <w:rPr>
          <w:rFonts w:ascii="Times New Roman" w:eastAsia="Helvetica" w:hAnsi="Times New Roman" w:cs="Times New Roman"/>
          <w:sz w:val="24"/>
        </w:rPr>
        <w:t>4. Szczegółowy tryb pracy Rady Powierniczej określa regulamin uchwalany przez Radę i zatwierdzany przez Ministra.</w:t>
      </w:r>
    </w:p>
    <w:p w14:paraId="1A4D820E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13.</w:t>
      </w:r>
    </w:p>
    <w:p w14:paraId="677B717A" w14:textId="77777777" w:rsidR="00193753" w:rsidRPr="00193753" w:rsidRDefault="00193753" w:rsidP="00193753">
      <w:pPr>
        <w:spacing w:before="130" w:after="1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3">
        <w:rPr>
          <w:rFonts w:ascii="Times New Roman" w:eastAsia="Helvetica" w:hAnsi="Times New Roman" w:cs="Times New Roman"/>
          <w:sz w:val="24"/>
          <w:szCs w:val="24"/>
        </w:rPr>
        <w:t>1. Muzeum zarządza Dyrektor Muzeum, zwany dalej „Dyrektorem”, którego powołuje i odwołuje Rada Powiernicza w trybie i na zasadach przewidzianych w ustawie o organizowaniu i prowadzeniu działalności kulturalnej.</w:t>
      </w:r>
    </w:p>
    <w:p w14:paraId="034B89B3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2. Dyrektor reprezentuje Muzeum na zewnątrz, odpowiada za prawidłową realizację działalności statutowej oraz właściwe gospodarowanie mieniem i środkami finansowymi Muzeum.</w:t>
      </w:r>
    </w:p>
    <w:p w14:paraId="03EE4630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3. Do zakresu działania Dyrektora należy w szczególności:</w:t>
      </w:r>
    </w:p>
    <w:p w14:paraId="67074EB8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1) nadzór nad zbiorami i ich ewidencjonowaniem oraz nad majątkiem Muzeum;</w:t>
      </w:r>
    </w:p>
    <w:p w14:paraId="1E63CAEB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lastRenderedPageBreak/>
        <w:t>2) przedstawianie Ministrowi oraz właściwym instytucjom planów rzeczowych i finansowych, sprawozdań oraz wniosków finansowych;</w:t>
      </w:r>
    </w:p>
    <w:p w14:paraId="756C5B01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3) wykonywanie uprawnień przewidzianych dla podmiotu, który utworzył bibliotekę fachową, określonych w odrębnych przepisach;</w:t>
      </w:r>
    </w:p>
    <w:p w14:paraId="58EC3A0F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4) stwarzanie warunków do podnoszenia kwalifikacji zawodowych pracowników;</w:t>
      </w:r>
    </w:p>
    <w:p w14:paraId="797C45A9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5) zapewnienie sprawnego funkcjonowania poszczególnych struktur organizacyjnych Muzeum oraz przestrzeganie terminowego i należytego wykonywania ustalonych zadań;</w:t>
      </w:r>
    </w:p>
    <w:p w14:paraId="2F895A09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6) nadzór nad redakcją publikacji muzealnych;</w:t>
      </w:r>
    </w:p>
    <w:p w14:paraId="434FC5A4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7) nadzór nad kontrolą wewnętrzną;</w:t>
      </w:r>
    </w:p>
    <w:p w14:paraId="665DEB29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8) wydawanie zarządzeń i decyzji;</w:t>
      </w:r>
    </w:p>
    <w:p w14:paraId="3C1361C8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9) zawieranie i rozwiązywanie umów o pracę z pracownikami Muzeum oraz podejmowanie decyzji wynikających ze stosunku pracy;</w:t>
      </w:r>
    </w:p>
    <w:p w14:paraId="4E9AFFFC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10) tworzenie warunków umożliwiających planowanie i realizowanie w Muzeum zadań obronnych oraz zadań w obszarze zarządzania kryzysowego, określonych odrębnymi przepisami.</w:t>
      </w:r>
    </w:p>
    <w:p w14:paraId="2B5B4795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14.</w:t>
      </w:r>
    </w:p>
    <w:p w14:paraId="67D5DB38" w14:textId="28CCEF72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1. Dyrektor zarządza Muzeum przy pomocy trzech zastępców.</w:t>
      </w:r>
    </w:p>
    <w:p w14:paraId="1247E71C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2. Zastępców powołuje i odwołuje Dyrektor po uzgodnieniu z Ministrem.</w:t>
      </w:r>
    </w:p>
    <w:p w14:paraId="6B79E8FF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15.</w:t>
      </w:r>
    </w:p>
    <w:p w14:paraId="3EEC77F2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1. W Muzeum działa Kolegium Kuratorów.</w:t>
      </w:r>
    </w:p>
    <w:p w14:paraId="10C25BC1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2. Kolegium Kuratorów:</w:t>
      </w:r>
    </w:p>
    <w:p w14:paraId="0B46B09E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1) omawia bieżące sprawy dotyczące działalności merytorycznej Muzeum, ze szczególnym uwzględnieniem spraw związanych z gromadzeniem zbiorów i nadzorem nad tymi zbiorami;</w:t>
      </w:r>
    </w:p>
    <w:p w14:paraId="31F24509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2) opiniuje działania merytoryczne planowane lub wykonywane przez Muzeum oraz dotyczące Muzeum, także dla potrzeb osób trzecich;</w:t>
      </w:r>
    </w:p>
    <w:p w14:paraId="364F477B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3) wykonuje zadania zlecone przez Dyrektora, które wchodzą w zakres kompetencji jego członków.</w:t>
      </w:r>
    </w:p>
    <w:p w14:paraId="1A761207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3. W skład Kolegium Kuratorów wchodzą kuratorzy komórek organizacyjnych Muzeum określonych w regulaminie organizacyjnym Muzeum.</w:t>
      </w:r>
    </w:p>
    <w:p w14:paraId="3E9E4FF0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4. Pracami Kolegium Kuratorów kieruje Przewodniczący, którego wybierają członkowie Kolegium ze swego grona w głosowaniu jawnym kwalifikowaną większością głosów przy obecności co najmniej 3/4 składu Kolegium.</w:t>
      </w:r>
    </w:p>
    <w:p w14:paraId="5A6D8945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5. Posiedzenia Kolegium Kuratorów są zwoływane przez Przewodniczącego z jego inicjatywy, z inicjatywy co najmniej połowy składu Kolegium lub na wniosek Dyrektora, co najmniej raz na trzy miesiące.</w:t>
      </w:r>
    </w:p>
    <w:p w14:paraId="3738092A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lastRenderedPageBreak/>
        <w:t>6. W posiedzeniach Kolegium Kuratorów uczestniczy Dyrektor lub upoważniony przez niego zastępca.</w:t>
      </w:r>
    </w:p>
    <w:p w14:paraId="7BC455B7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7. W posiedzeniach Kolegium Kuratorów mogą uczestniczyć, zaproszeni w charakterze konsultantów lub doradców, pracownicy Muzeum.</w:t>
      </w:r>
    </w:p>
    <w:p w14:paraId="361935EE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8. Przebieg posiedzeń Kolegium Kuratorów jest protokołowany przez sekretarza Kolegium wyznaczonego przez Przewodniczącego Kolegium.</w:t>
      </w:r>
    </w:p>
    <w:p w14:paraId="0036CD65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16.</w:t>
      </w:r>
    </w:p>
    <w:p w14:paraId="51725EAD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1. W Muzeum działa Kolegium Konserwatorów.</w:t>
      </w:r>
    </w:p>
    <w:p w14:paraId="2BA6FB87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2. Kolegium Konserwatorów:</w:t>
      </w:r>
    </w:p>
    <w:p w14:paraId="400C2264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1) omawia sprawy dotyczące problematyki konserwatorskiej, ze szczególnym uwzględnieniem zagadnień związanych z konserwacją i opieką nad zbiorami Muzeum;</w:t>
      </w:r>
    </w:p>
    <w:p w14:paraId="2C902095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2) opiniuje, na wniosek Dyrektora, działania konserwatorskie i merytoryczne planowane lub wykonywane przez Muzeum oraz dotyczące Muzeum, także dla potrzeb osób trzecich;</w:t>
      </w:r>
    </w:p>
    <w:p w14:paraId="303ECE32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3) wykonuje zadania zlecone przez Dyrektora, które wchodzą w zakres kompetencji jego członków.</w:t>
      </w:r>
    </w:p>
    <w:p w14:paraId="74791460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3. W skład Kolegium Konserwatorów wchodzą pracownicy zajmujący, określone w regulaminie organizacyjnym Muzeum, stanowiska kierownicze w komórkach organizacyjnych właściwych do spraw konserwacji.</w:t>
      </w:r>
    </w:p>
    <w:p w14:paraId="640F9A43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4. Pracami Kolegium Konserwatorów kieruje Przewodniczący, którego wybierają członkowie Kolegium ze swego grona w głosowaniu jawnym kwalifikowaną większością głosów przy obecności co najmniej 3/4 składu Kolegium.</w:t>
      </w:r>
    </w:p>
    <w:p w14:paraId="459DF20D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5. Posiedzenia Kolegium Konserwatorów są zwoływane przez Przewodniczącego z jego inicjatywy, z inicjatywy co najmniej połowy składu Kolegium lub na wniosek Dyrektora, co najmniej raz na trzy miesiące.</w:t>
      </w:r>
    </w:p>
    <w:p w14:paraId="575BC446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6. W posiedzeniach Kolegium Konserwatorów uczestniczy Dyrektor lub upoważniony przez niego zastępca.</w:t>
      </w:r>
    </w:p>
    <w:p w14:paraId="76858C51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7. W posiedzeniach Kolegium Konserwatorów mogą uczestniczyć, zaproszeni w charakterze konsultantów lub doradców, pracownicy Muzeum, a także osoby spoza Muzeum.</w:t>
      </w:r>
    </w:p>
    <w:p w14:paraId="7C64E5ED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8. Przebieg posiedzeń Kolegium Konserwatorów jest protokołowany przez sekretarza Kolegium wyznaczonego przez Przewodniczącego Kolegium.</w:t>
      </w:r>
    </w:p>
    <w:p w14:paraId="45D5A185" w14:textId="77777777" w:rsidR="00E73A3C" w:rsidRPr="0031047D" w:rsidRDefault="00E73A3C" w:rsidP="00E73A3C">
      <w:pPr>
        <w:suppressAutoHyphens/>
        <w:spacing w:before="130" w:after="130" w:line="276" w:lineRule="auto"/>
        <w:jc w:val="center"/>
        <w:rPr>
          <w:rFonts w:ascii="Times New Roman" w:eastAsia="Helvetica" w:hAnsi="Times New Roman" w:cs="Times New Roman"/>
          <w:b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Rozdział 5</w:t>
      </w:r>
      <w:r w:rsidRPr="0031047D">
        <w:rPr>
          <w:rFonts w:ascii="Times New Roman" w:eastAsia="Helvetica" w:hAnsi="Times New Roman" w:cs="Times New Roman"/>
          <w:b/>
          <w:sz w:val="24"/>
          <w:szCs w:val="24"/>
        </w:rPr>
        <w:br/>
        <w:t>Gospodarka finansowa Muzeum</w:t>
      </w:r>
    </w:p>
    <w:p w14:paraId="2FA23EDD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17.</w:t>
      </w:r>
    </w:p>
    <w:p w14:paraId="7E526C10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1. Muzeum prowadzi gospodarkę finansową na zasadach określonych w ustawie o organizowaniu i prowadzeniu działalności kulturalnej i innych obowiązujących w tym zakresie przepisach prawa.</w:t>
      </w:r>
    </w:p>
    <w:p w14:paraId="3B08A277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lastRenderedPageBreak/>
        <w:t>2. Podstawą gospodarki finansowej Muzeum jest plan finansowy ustalony przez Dyrektora, z zachowaniem wysokości dotacji Ministra.</w:t>
      </w:r>
    </w:p>
    <w:p w14:paraId="554D846C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3. Majątek Muzeum wykorzystuje się do celów wynikających z zakresu działania Muzeum.</w:t>
      </w:r>
    </w:p>
    <w:p w14:paraId="19DE113B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18.</w:t>
      </w:r>
    </w:p>
    <w:p w14:paraId="7747D0C8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1. Źródłami finansowania działalności Muzeum są:</w:t>
      </w:r>
    </w:p>
    <w:p w14:paraId="19218C62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1) przychody z prowadzonej działalności, w tym ze sprzedaży składników majątku ruchomego;</w:t>
      </w:r>
    </w:p>
    <w:p w14:paraId="37134BAB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2) przychody z najmu i dzierżawy składników majątkowych;</w:t>
      </w:r>
    </w:p>
    <w:p w14:paraId="7A4A9E35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3) dotacje podmiotowe i celowe z budżetu państwa lub jednostki samorządu terytorialnego; środki otrzymane od osób fizycznych i prawnych oraz z innych źródeł.</w:t>
      </w:r>
    </w:p>
    <w:p w14:paraId="1BA45536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2. Minister przekazuje Muzeum środki finansowe w formie dotacji:</w:t>
      </w:r>
    </w:p>
    <w:p w14:paraId="0A65B922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1) podmiotowej na dofinansowanie działalności bieżącej w zakresie realizowanych zadań statutowych, w tym na utrzymanie i remonty obiektów;</w:t>
      </w:r>
    </w:p>
    <w:p w14:paraId="7B7C0FE2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2) celowej na finansowanie lub dofinansowanie kosztów realizacji inwestycji;</w:t>
      </w:r>
    </w:p>
    <w:p w14:paraId="617A5CB1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3) celowej na realizację wskazanych zadań i programów.</w:t>
      </w:r>
    </w:p>
    <w:p w14:paraId="2E42DB6D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19.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Dyrektor zapewnia terminowe sporządzenie rocznego sprawozdania finansowego, obligatoryjne jego zbadanie przez firmę audytorską i przedłożenie go do zatwierdzenia Ministrowi.</w:t>
      </w:r>
    </w:p>
    <w:p w14:paraId="55E8B85E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20.</w:t>
      </w:r>
    </w:p>
    <w:p w14:paraId="5BF5CAD5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1. Muzeum może, na zasadach przewidzianych w obowiązujących przepisach, prowadzić jako działalność dodatkową, działalność gospodarczą w zakresie:</w:t>
      </w:r>
    </w:p>
    <w:p w14:paraId="7F7341AA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1) udostępniania zbiorów do celów wystawienniczych, wydawniczych, filmowych, fotograficznych itp.;</w:t>
      </w:r>
    </w:p>
    <w:p w14:paraId="03AB135E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2) wynajmu oraz dzierżawy majątku ruchomego i nieruchomego Muzeum;</w:t>
      </w:r>
    </w:p>
    <w:p w14:paraId="5512B352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3) usług reklamowych, promocji i sponsoringu;</w:t>
      </w:r>
    </w:p>
    <w:p w14:paraId="49763724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4) usług gastronomicznych;</w:t>
      </w:r>
    </w:p>
    <w:p w14:paraId="572E3E90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5) usług handlowych, w tym sprzedaży publikacji, pamiątek i innych wyrobów związanych tematycznie z profilem działalności Muzeum;</w:t>
      </w:r>
    </w:p>
    <w:p w14:paraId="2422F607" w14:textId="77777777" w:rsidR="00E73A3C" w:rsidRPr="0031047D" w:rsidRDefault="00E73A3C" w:rsidP="00E73A3C">
      <w:pPr>
        <w:spacing w:before="130" w:after="130" w:line="276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6) usług związanych z obsługą ruchu turystycznego.</w:t>
      </w:r>
    </w:p>
    <w:p w14:paraId="6C452A9B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2. Przychody uzyskane z działalności gospodarczej wykorzystuje się w celu finansowania działalności statutowej Muzeum.</w:t>
      </w:r>
    </w:p>
    <w:p w14:paraId="348061C3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21.</w:t>
      </w:r>
    </w:p>
    <w:p w14:paraId="3C334D95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1. Do dokonywania czynności prawnych w imieniu Muzeum, w tym do składania oświadczeń woli w zakresie jego praw i zobowiązań finansowych i majątkowych jest uprawniony Dyrektor.</w:t>
      </w:r>
    </w:p>
    <w:p w14:paraId="17341B82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lastRenderedPageBreak/>
        <w:t>2. Dyrektor może ustanawiać pełnomocników do dokonywania czynności prawnych w imieniu Muzeum, określając zakres pełnomocnictwa.</w:t>
      </w:r>
    </w:p>
    <w:p w14:paraId="450FFD8D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sz w:val="24"/>
          <w:szCs w:val="24"/>
        </w:rPr>
        <w:t>3. Udzielenie i odwołanie pełnomocnictwa podlega ujawnieniu w rejestrze instytucji kultury, o którym mowa w § 3 ust. 1, za wyjątkiem pełnomocnictw procesowych.</w:t>
      </w:r>
    </w:p>
    <w:p w14:paraId="117EF453" w14:textId="77777777" w:rsidR="00E73A3C" w:rsidRPr="0031047D" w:rsidRDefault="00E73A3C" w:rsidP="00E73A3C">
      <w:pPr>
        <w:suppressAutoHyphens/>
        <w:spacing w:before="130" w:after="130" w:line="276" w:lineRule="auto"/>
        <w:jc w:val="center"/>
        <w:rPr>
          <w:rFonts w:ascii="Times New Roman" w:eastAsia="Helvetica" w:hAnsi="Times New Roman" w:cs="Times New Roman"/>
          <w:b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Rozdział 6</w:t>
      </w:r>
    </w:p>
    <w:p w14:paraId="4E6FCF6C" w14:textId="77777777" w:rsidR="00E73A3C" w:rsidRPr="0031047D" w:rsidRDefault="00E73A3C" w:rsidP="00E73A3C">
      <w:pPr>
        <w:suppressAutoHyphens/>
        <w:spacing w:before="130" w:after="13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Postanowienia końcowe</w:t>
      </w:r>
    </w:p>
    <w:p w14:paraId="32752FB6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22.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Połączenia, podziału lub likwidacji Muzeum dokonuje Minister w trybie i na zasadach określonych w obowiązujących przepisach.</w:t>
      </w:r>
    </w:p>
    <w:p w14:paraId="54B42BE9" w14:textId="77777777" w:rsidR="00E73A3C" w:rsidRPr="0031047D" w:rsidRDefault="00E73A3C" w:rsidP="00E73A3C">
      <w:pPr>
        <w:spacing w:before="130" w:after="13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7D">
        <w:rPr>
          <w:rFonts w:ascii="Times New Roman" w:eastAsia="Helvetica" w:hAnsi="Times New Roman" w:cs="Times New Roman"/>
          <w:b/>
          <w:sz w:val="24"/>
          <w:szCs w:val="24"/>
        </w:rPr>
        <w:t>§ 23.</w:t>
      </w:r>
      <w:r w:rsidRPr="0031047D">
        <w:rPr>
          <w:rFonts w:ascii="Times New Roman" w:eastAsia="Helvetica" w:hAnsi="Times New Roman" w:cs="Times New Roman"/>
          <w:sz w:val="24"/>
          <w:szCs w:val="24"/>
        </w:rPr>
        <w:t xml:space="preserve"> Zmian statutu dokonuje się w trybie właściwym dla jego nadania.</w:t>
      </w:r>
    </w:p>
    <w:p w14:paraId="1F057ED6" w14:textId="77777777" w:rsidR="001037FC" w:rsidRPr="0031047D" w:rsidRDefault="001037FC" w:rsidP="00E73A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037FC" w:rsidRPr="0031047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16253" w14:textId="77777777" w:rsidR="00B40DB0" w:rsidRDefault="00B40DB0" w:rsidP="00610A14">
      <w:pPr>
        <w:spacing w:after="0" w:line="240" w:lineRule="auto"/>
      </w:pPr>
      <w:r>
        <w:separator/>
      </w:r>
    </w:p>
  </w:endnote>
  <w:endnote w:type="continuationSeparator" w:id="0">
    <w:p w14:paraId="3AA18FE5" w14:textId="77777777" w:rsidR="00B40DB0" w:rsidRDefault="00B40DB0" w:rsidP="0061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7888F" w14:textId="77777777" w:rsidR="00B40DB0" w:rsidRDefault="00B40DB0" w:rsidP="00610A14">
      <w:pPr>
        <w:spacing w:after="0" w:line="240" w:lineRule="auto"/>
      </w:pPr>
      <w:r>
        <w:separator/>
      </w:r>
    </w:p>
  </w:footnote>
  <w:footnote w:type="continuationSeparator" w:id="0">
    <w:p w14:paraId="10543C47" w14:textId="77777777" w:rsidR="00B40DB0" w:rsidRDefault="00B40DB0" w:rsidP="0061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8D6" w14:textId="7DADC674" w:rsidR="00E177A4" w:rsidRPr="00E177A4" w:rsidRDefault="00E177A4">
    <w:pPr>
      <w:pStyle w:val="Nagwek"/>
      <w:rPr>
        <w:rFonts w:ascii="Times New Roman" w:hAnsi="Times New Roman" w:cs="Times New Roman"/>
      </w:rPr>
    </w:pPr>
    <w:r w:rsidRPr="00E177A4">
      <w:rPr>
        <w:rFonts w:ascii="Times New Roman" w:hAnsi="Times New Roman" w:cs="Times New Roman"/>
      </w:rPr>
      <w:t xml:space="preserve">Tekst ujednolicony Statutu Muzeum Narodowego w Warszawie na dzień </w:t>
    </w:r>
    <w:r w:rsidR="00193753">
      <w:rPr>
        <w:rFonts w:ascii="Times New Roman" w:hAnsi="Times New Roman" w:cs="Times New Roman"/>
      </w:rPr>
      <w:t>25.06.2025</w:t>
    </w:r>
    <w:r w:rsidRPr="00E177A4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8EC"/>
    <w:multiLevelType w:val="hybridMultilevel"/>
    <w:tmpl w:val="CC16D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629"/>
    <w:multiLevelType w:val="hybridMultilevel"/>
    <w:tmpl w:val="A9DE2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14C"/>
    <w:multiLevelType w:val="hybridMultilevel"/>
    <w:tmpl w:val="46DCE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E1595"/>
    <w:multiLevelType w:val="hybridMultilevel"/>
    <w:tmpl w:val="3216E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14"/>
    <w:rsid w:val="001037FC"/>
    <w:rsid w:val="00193753"/>
    <w:rsid w:val="0031047D"/>
    <w:rsid w:val="00485B85"/>
    <w:rsid w:val="00610A14"/>
    <w:rsid w:val="0076027C"/>
    <w:rsid w:val="00B40DB0"/>
    <w:rsid w:val="00BA43F0"/>
    <w:rsid w:val="00C305D3"/>
    <w:rsid w:val="00E177A4"/>
    <w:rsid w:val="00E73A3C"/>
    <w:rsid w:val="00F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43A3"/>
  <w15:chartTrackingRefBased/>
  <w15:docId w15:val="{684DB858-93D4-4650-B30E-E982A12F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610A14"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sid w:val="00610A14"/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A14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37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7A4"/>
  </w:style>
  <w:style w:type="paragraph" w:styleId="Stopka">
    <w:name w:val="footer"/>
    <w:basedOn w:val="Normalny"/>
    <w:link w:val="StopkaZnak"/>
    <w:uiPriority w:val="99"/>
    <w:unhideWhenUsed/>
    <w:rsid w:val="00E1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BFDE96AD8134DB1DD1A028A67501F" ma:contentTypeVersion="18" ma:contentTypeDescription="Utwórz nowy dokument." ma:contentTypeScope="" ma:versionID="40562ba5ffe84571838e6883651deb73">
  <xsd:schema xmlns:xsd="http://www.w3.org/2001/XMLSchema" xmlns:xs="http://www.w3.org/2001/XMLSchema" xmlns:p="http://schemas.microsoft.com/office/2006/metadata/properties" xmlns:ns3="3d66465e-ccc9-467f-a221-49a1b442661e" xmlns:ns4="e9815734-7411-41e4-9692-8732c9a64156" targetNamespace="http://schemas.microsoft.com/office/2006/metadata/properties" ma:root="true" ma:fieldsID="c1d3adb709a120f683d2979f64324648" ns3:_="" ns4:_="">
    <xsd:import namespace="3d66465e-ccc9-467f-a221-49a1b442661e"/>
    <xsd:import namespace="e9815734-7411-41e4-9692-8732c9a641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465e-ccc9-467f-a221-49a1b44266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5734-7411-41e4-9692-8732c9a64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815734-7411-41e4-9692-8732c9a64156" xsi:nil="true"/>
  </documentManagement>
</p:properties>
</file>

<file path=customXml/itemProps1.xml><?xml version="1.0" encoding="utf-8"?>
<ds:datastoreItem xmlns:ds="http://schemas.openxmlformats.org/officeDocument/2006/customXml" ds:itemID="{A68FB6AD-4B63-435D-82CB-F2F1F8266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3DDA9-E670-4C8A-8335-C70F97297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465e-ccc9-467f-a221-49a1b442661e"/>
    <ds:schemaRef ds:uri="e9815734-7411-41e4-9692-8732c9a64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805A9-CEC3-4D9E-800A-AE9F86DDC546}">
  <ds:schemaRefs>
    <ds:schemaRef ds:uri="http://schemas.microsoft.com/office/2006/metadata/properties"/>
    <ds:schemaRef ds:uri="http://schemas.microsoft.com/office/infopath/2007/PartnerControls"/>
    <ds:schemaRef ds:uri="e9815734-7411-41e4-9692-8732c9a641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Swietlicka</dc:creator>
  <cp:keywords/>
  <dc:description/>
  <cp:lastModifiedBy>Karolina Swietlicka</cp:lastModifiedBy>
  <cp:revision>2</cp:revision>
  <dcterms:created xsi:type="dcterms:W3CDTF">2025-07-08T08:48:00Z</dcterms:created>
  <dcterms:modified xsi:type="dcterms:W3CDTF">2025-07-08T08:48:00Z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0x0101009F5BFDE96AD8134DB1DD1A028A67501F</vt:lpwstr>
  </property>
</Properties>
</file>