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9EE" w:rsidRDefault="006169EE" w:rsidP="006169EE">
      <w:pPr>
        <w:rPr>
          <w:rFonts w:ascii="Georgia" w:hAnsi="Georgia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Georgia" w:hAnsi="Georgia" w:cs="Arial"/>
          <w:b/>
          <w:bCs/>
          <w:sz w:val="24"/>
          <w:szCs w:val="24"/>
        </w:rPr>
        <w:t>Załącznik nr 1</w:t>
      </w:r>
    </w:p>
    <w:p w:rsidR="006169EE" w:rsidRPr="00FA43FF" w:rsidRDefault="006169EE" w:rsidP="006169EE">
      <w:pPr>
        <w:jc w:val="center"/>
        <w:rPr>
          <w:rFonts w:ascii="Georgia" w:hAnsi="Georgia" w:cs="Arial"/>
          <w:b/>
          <w:bCs/>
          <w:sz w:val="24"/>
          <w:szCs w:val="24"/>
        </w:rPr>
      </w:pPr>
      <w:r w:rsidRPr="00FA43FF">
        <w:rPr>
          <w:rFonts w:ascii="Georgia" w:hAnsi="Georgia" w:cs="Arial"/>
          <w:b/>
          <w:bCs/>
          <w:sz w:val="24"/>
          <w:szCs w:val="24"/>
        </w:rPr>
        <w:t>Szczegółowy opis przedmiotu zamówienia: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 xml:space="preserve">Temat: Szkolenie zaawansowane z fotografii </w:t>
      </w:r>
      <w:r>
        <w:rPr>
          <w:rFonts w:ascii="Georgia" w:hAnsi="Georgia" w:cs="Arial"/>
          <w:sz w:val="24"/>
          <w:szCs w:val="24"/>
        </w:rPr>
        <w:t>reklamowej</w:t>
      </w:r>
      <w:r w:rsidRPr="00FA43FF">
        <w:rPr>
          <w:rFonts w:ascii="Georgia" w:hAnsi="Georgia" w:cs="Arial"/>
          <w:sz w:val="24"/>
          <w:szCs w:val="24"/>
        </w:rPr>
        <w:t xml:space="preserve"> (ze szczególnym uwzględnieniem obiektów muzealnych)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Ilość uczestników: 5 osób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Wymiar godzin dydaktycznych: 2 dni po 4 x 1,5h zegarowych, przewidziane 3 przerwy, w tym jedna lunchowa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Termin: między 27 a 29.11.2018 r. (dwa dni pod rząd)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Wykonawca jest zobowiązany: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kadrę dydaktyczną posiadającą kwalifikacje i umiejętności adekwatne do zakresu programowego prowadzonych szkoleń (do oferty należy dołączyć dokumenty poświadczające kwalifikacje i doświadczenie kadry dydaktycznej).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lokal z infrastrukturą umożliwiającą przeprowadzenie takiego szkolenia na terenie miasta Warszawy.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 xml:space="preserve">Zapewnić sprzęt do digitalizacji - m.in. aparaty fotograficzne, oświetlenie, modyfikatory oświetlenia, komputery, monitory, oprogramowanie - niezbędny do przeprowadzenia części warsztatowej i prezentacji praktycznych (do oferty należy załączyć wykaz sprzętu; jako punkt odniesienia wybrane wyposażenie pracowni fotograficznych MNW: aparaty Nikon D850; </w:t>
      </w:r>
      <w:proofErr w:type="spellStart"/>
      <w:r w:rsidRPr="00FA43FF">
        <w:rPr>
          <w:rFonts w:ascii="Georgia" w:hAnsi="Georgia" w:cs="Arial"/>
          <w:sz w:val="24"/>
          <w:szCs w:val="24"/>
        </w:rPr>
        <w:t>Phase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One XF IQ3 100Mpx; lampy </w:t>
      </w:r>
      <w:proofErr w:type="spellStart"/>
      <w:r w:rsidRPr="00FA43FF">
        <w:rPr>
          <w:rFonts w:ascii="Georgia" w:hAnsi="Georgia" w:cs="Arial"/>
          <w:sz w:val="24"/>
          <w:szCs w:val="24"/>
        </w:rPr>
        <w:t>Broncolor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generatorowe i kompaktowe; monitory Eizo; oprogramowanie Adobe Photoshop CC, </w:t>
      </w:r>
      <w:proofErr w:type="spellStart"/>
      <w:r w:rsidRPr="00FA43FF">
        <w:rPr>
          <w:rFonts w:ascii="Georgia" w:hAnsi="Georgia" w:cs="Arial"/>
          <w:sz w:val="24"/>
          <w:szCs w:val="24"/>
        </w:rPr>
        <w:t>Capture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One; wzorniki X-Rite, system </w:t>
      </w:r>
      <w:proofErr w:type="spellStart"/>
      <w:r w:rsidRPr="00FA43FF">
        <w:rPr>
          <w:rFonts w:ascii="Georgia" w:hAnsi="Georgia" w:cs="Arial"/>
          <w:sz w:val="24"/>
          <w:szCs w:val="24"/>
        </w:rPr>
        <w:t>Golden</w:t>
      </w:r>
      <w:proofErr w:type="spellEnd"/>
      <w:r w:rsidRPr="00FA43FF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Pr="00FA43FF">
        <w:rPr>
          <w:rFonts w:ascii="Georgia" w:hAnsi="Georgia" w:cs="Arial"/>
          <w:sz w:val="24"/>
          <w:szCs w:val="24"/>
        </w:rPr>
        <w:t>Thread</w:t>
      </w:r>
      <w:proofErr w:type="spellEnd"/>
      <w:r w:rsidRPr="00FA43FF">
        <w:rPr>
          <w:rFonts w:ascii="Georgia" w:hAnsi="Georgia" w:cs="Arial"/>
          <w:sz w:val="24"/>
          <w:szCs w:val="24"/>
        </w:rPr>
        <w:t>; X-Rite i1Pro).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wszystkim uczestnikom szkolenia dostępny na każdej przerwie bufet, tj. przekąski w ilościach adekwatnych do liczby uczestników szkolenia, w tym jeden ciepły posiłek dwudaniowy, co najmniej 20% porcji musi być w wersji wegetariańskiej, wodę mineralną lub soki (min. 1000 ml na osobę) oraz kawę i herbatę (min. 1000 ml na osobę).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Zapewnić wszystkim uczestnikom w czasie szkolenia indywidualne materiały szkoleniowe odpowiadające zakresowi merytorycznemu szkolenia w postaci materiałów własnych i opracowań wykładowców obejmujących swoim zakresem tematykę szkolenia.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Wymagany minimalny zakres merytoryczny: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Odwzorowanie barwy w digitalizacji obiektów trójwymiarowych (praca na profilach aparatu, krzywych i praca z wzorcem odniesienia).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Kalibracja (profil barwny) aparatu fotograficznego względem płaskiego obiektu papierowego.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lastRenderedPageBreak/>
        <w:t>•</w:t>
      </w:r>
      <w:r w:rsidRPr="00FA43FF">
        <w:rPr>
          <w:rFonts w:ascii="Georgia" w:hAnsi="Georgia" w:cs="Arial"/>
          <w:sz w:val="24"/>
          <w:szCs w:val="24"/>
        </w:rPr>
        <w:tab/>
        <w:t xml:space="preserve">Kalibracja monitorów (poprawne ustawienie luminancji w studio i w pomieszczeniu do </w:t>
      </w:r>
      <w:proofErr w:type="spellStart"/>
      <w:r w:rsidRPr="00FA43FF">
        <w:rPr>
          <w:rFonts w:ascii="Georgia" w:hAnsi="Georgia" w:cs="Arial"/>
          <w:sz w:val="24"/>
          <w:szCs w:val="24"/>
        </w:rPr>
        <w:t>postprodukcji</w:t>
      </w:r>
      <w:proofErr w:type="spellEnd"/>
      <w:r w:rsidRPr="00FA43FF">
        <w:rPr>
          <w:rFonts w:ascii="Georgia" w:hAnsi="Georgia" w:cs="Arial"/>
          <w:sz w:val="24"/>
          <w:szCs w:val="24"/>
        </w:rPr>
        <w:t>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Wzorce odniesienia (różne systemy, oprogramowanie)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Fotografia srebrnych/złotych/szklanych elementów płaskich i przestrzennych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Fotografia wielkoformatowych obiektów płaskich (równomierność oświetlenia względem kontrastu i odwzorowania barwy)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Pełna post-produkcja digitalizacji produktu (od otrzymania pliku RAW, po pliki wynikowe i poglądowe)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Zachowanie właściwej geometrii obiektu trójwymiarowego (standardy ujęć dla poszczególnych typów zbiorów - obiekty wieloczęściowe)</w:t>
      </w:r>
    </w:p>
    <w:p w:rsidR="006169EE" w:rsidRPr="00FA43FF" w:rsidRDefault="006169EE" w:rsidP="006169EE">
      <w:pPr>
        <w:rPr>
          <w:rFonts w:ascii="Georgia" w:hAnsi="Georgia" w:cs="Arial"/>
          <w:sz w:val="24"/>
          <w:szCs w:val="24"/>
        </w:rPr>
      </w:pPr>
      <w:r w:rsidRPr="00FA43FF">
        <w:rPr>
          <w:rFonts w:ascii="Georgia" w:hAnsi="Georgia" w:cs="Arial"/>
          <w:sz w:val="24"/>
          <w:szCs w:val="24"/>
        </w:rPr>
        <w:t>•</w:t>
      </w:r>
      <w:r w:rsidRPr="00FA43FF">
        <w:rPr>
          <w:rFonts w:ascii="Georgia" w:hAnsi="Georgia" w:cs="Arial"/>
          <w:sz w:val="24"/>
          <w:szCs w:val="24"/>
        </w:rPr>
        <w:tab/>
        <w:t>Fotografowanie małych obiektów trójwymiarowych używając przystawki cyfrowej (rozwiązanie problemu głębi ostrości względem post-produkcji)</w:t>
      </w:r>
    </w:p>
    <w:p w:rsidR="00FA63D8" w:rsidRPr="00E4140C" w:rsidRDefault="00FA63D8" w:rsidP="00E4140C"/>
    <w:sectPr w:rsidR="00FA63D8" w:rsidRPr="00E4140C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0C522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074F6"/>
    <w:multiLevelType w:val="multilevel"/>
    <w:tmpl w:val="C6FE82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D770B8"/>
    <w:multiLevelType w:val="multilevel"/>
    <w:tmpl w:val="364EBB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C5224"/>
    <w:rsid w:val="000F1B32"/>
    <w:rsid w:val="0019076D"/>
    <w:rsid w:val="001D7BF7"/>
    <w:rsid w:val="00227685"/>
    <w:rsid w:val="0025727F"/>
    <w:rsid w:val="00285439"/>
    <w:rsid w:val="003F1D07"/>
    <w:rsid w:val="00461B20"/>
    <w:rsid w:val="00525336"/>
    <w:rsid w:val="005508F9"/>
    <w:rsid w:val="006169EE"/>
    <w:rsid w:val="006255F6"/>
    <w:rsid w:val="00633426"/>
    <w:rsid w:val="007E4961"/>
    <w:rsid w:val="008E5C9D"/>
    <w:rsid w:val="00943589"/>
    <w:rsid w:val="00A3441B"/>
    <w:rsid w:val="00A46AB6"/>
    <w:rsid w:val="00A65C36"/>
    <w:rsid w:val="00AB36B6"/>
    <w:rsid w:val="00AB79F1"/>
    <w:rsid w:val="00B65E29"/>
    <w:rsid w:val="00C04041"/>
    <w:rsid w:val="00C426CE"/>
    <w:rsid w:val="00CF548B"/>
    <w:rsid w:val="00D305DC"/>
    <w:rsid w:val="00DA2506"/>
    <w:rsid w:val="00E4140C"/>
    <w:rsid w:val="00ED380C"/>
    <w:rsid w:val="00EF7AFC"/>
    <w:rsid w:val="00F07A01"/>
    <w:rsid w:val="00FA63D8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Bożena Pobikrowska</cp:lastModifiedBy>
  <cp:revision>3</cp:revision>
  <cp:lastPrinted>2018-10-31T09:15:00Z</cp:lastPrinted>
  <dcterms:created xsi:type="dcterms:W3CDTF">2018-10-29T08:21:00Z</dcterms:created>
  <dcterms:modified xsi:type="dcterms:W3CDTF">2018-10-31T09:15:00Z</dcterms:modified>
</cp:coreProperties>
</file>