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4041" w:rsidRDefault="00C04041" w:rsidP="00C426CE">
      <w:pPr>
        <w:ind w:left="-567"/>
      </w:pPr>
    </w:p>
    <w:p w:rsidR="00A44C90" w:rsidRDefault="00A44C90" w:rsidP="00A44C90">
      <w:pPr>
        <w:pStyle w:val="NormalnyWeb"/>
        <w:spacing w:line="276" w:lineRule="auto"/>
        <w:jc w:val="right"/>
        <w:rPr>
          <w:rFonts w:asciiTheme="minorHAnsi" w:hAnsiTheme="minorHAnsi"/>
        </w:rPr>
      </w:pPr>
      <w:r>
        <w:rPr>
          <w:rFonts w:asciiTheme="minorHAnsi" w:hAnsiTheme="minorHAnsi"/>
        </w:rPr>
        <w:t>Załącznik nr 3</w:t>
      </w:r>
    </w:p>
    <w:p w:rsidR="00A44C90" w:rsidRPr="004B09A4" w:rsidRDefault="00A44C90" w:rsidP="00A44C90">
      <w:pPr>
        <w:pStyle w:val="NormalnyWeb"/>
        <w:spacing w:line="276" w:lineRule="auto"/>
        <w:jc w:val="both"/>
        <w:rPr>
          <w:rFonts w:asciiTheme="minorHAnsi" w:hAnsiTheme="minorHAnsi"/>
          <w:i/>
        </w:rPr>
      </w:pPr>
      <w:r w:rsidRPr="004B09A4">
        <w:rPr>
          <w:rFonts w:asciiTheme="minorHAnsi" w:hAnsiTheme="minorHAnsi"/>
          <w:i/>
        </w:rPr>
        <w:t>Opis Projektu na potrzeby którego realizowane jest zamówienie</w:t>
      </w:r>
    </w:p>
    <w:p w:rsidR="00A44C90" w:rsidRPr="00346717" w:rsidRDefault="00A44C90" w:rsidP="00A44C90">
      <w:pPr>
        <w:pStyle w:val="NormalnyWeb"/>
        <w:spacing w:line="276" w:lineRule="auto"/>
        <w:jc w:val="both"/>
        <w:rPr>
          <w:rFonts w:asciiTheme="minorHAnsi" w:hAnsiTheme="minorHAnsi"/>
        </w:rPr>
      </w:pPr>
      <w:bookmarkStart w:id="0" w:name="_GoBack"/>
      <w:bookmarkEnd w:id="0"/>
    </w:p>
    <w:p w:rsidR="00A44C90" w:rsidRDefault="00A44C90" w:rsidP="00A44C90">
      <w:pPr>
        <w:pStyle w:val="NormalnyWeb"/>
        <w:spacing w:line="276" w:lineRule="auto"/>
        <w:jc w:val="both"/>
        <w:rPr>
          <w:rFonts w:asciiTheme="minorHAnsi" w:hAnsiTheme="minorHAnsi"/>
        </w:rPr>
      </w:pPr>
      <w:r w:rsidRPr="00346717">
        <w:rPr>
          <w:rFonts w:asciiTheme="minorHAnsi" w:hAnsiTheme="minorHAnsi"/>
        </w:rPr>
        <w:t xml:space="preserve">Projekt pn. </w:t>
      </w:r>
      <w:proofErr w:type="spellStart"/>
      <w:r w:rsidRPr="00346717">
        <w:rPr>
          <w:rStyle w:val="Uwydatnienie"/>
          <w:rFonts w:asciiTheme="minorHAnsi" w:hAnsiTheme="minorHAnsi"/>
        </w:rPr>
        <w:t>Rearanżacja</w:t>
      </w:r>
      <w:proofErr w:type="spellEnd"/>
      <w:r w:rsidRPr="00346717">
        <w:rPr>
          <w:rStyle w:val="Uwydatnienie"/>
          <w:rFonts w:asciiTheme="minorHAnsi" w:hAnsiTheme="minorHAnsi"/>
        </w:rPr>
        <w:t xml:space="preserve"> stałej ekspozycji Galerii Sztuki </w:t>
      </w:r>
      <w:r>
        <w:rPr>
          <w:rStyle w:val="Uwydatnienie"/>
          <w:rFonts w:asciiTheme="minorHAnsi" w:hAnsiTheme="minorHAnsi"/>
        </w:rPr>
        <w:t>Starożytnej Muzeum Narodowego w  </w:t>
      </w:r>
      <w:r w:rsidRPr="00346717">
        <w:rPr>
          <w:rStyle w:val="Uwydatnienie"/>
          <w:rFonts w:asciiTheme="minorHAnsi" w:hAnsiTheme="minorHAnsi"/>
        </w:rPr>
        <w:t>Warszawie</w:t>
      </w:r>
      <w:r w:rsidRPr="00346717">
        <w:rPr>
          <w:rFonts w:asciiTheme="minorHAnsi" w:hAnsiTheme="minorHAnsi"/>
        </w:rPr>
        <w:t xml:space="preserve"> ma na celu stworzenie i udostępnienie szerokiej publiczności z kraju i zagranicy nowej, atrakcyjnej ekspozycji zabytków sztuki starożytnej. </w:t>
      </w:r>
    </w:p>
    <w:p w:rsidR="00A44C90" w:rsidRPr="00346717" w:rsidRDefault="00A44C90" w:rsidP="00A44C90">
      <w:pPr>
        <w:pStyle w:val="NormalnyWeb"/>
        <w:spacing w:line="276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W ramach P</w:t>
      </w:r>
      <w:r w:rsidRPr="00346717">
        <w:rPr>
          <w:rFonts w:asciiTheme="minorHAnsi" w:hAnsiTheme="minorHAnsi"/>
        </w:rPr>
        <w:t xml:space="preserve">rojektu przeprowadzone zostaną prace budowlane i aranżacyjne przestrzeni ekspozycyjnych (9 sal o łącznej </w:t>
      </w:r>
      <w:r>
        <w:rPr>
          <w:rFonts w:asciiTheme="minorHAnsi" w:hAnsiTheme="minorHAnsi"/>
        </w:rPr>
        <w:t>powierzchni 716 m</w:t>
      </w:r>
      <w:r>
        <w:rPr>
          <w:rFonts w:asciiTheme="minorHAnsi" w:hAnsiTheme="minorHAnsi"/>
          <w:vertAlign w:val="superscript"/>
        </w:rPr>
        <w:t>2</w:t>
      </w:r>
      <w:r w:rsidRPr="00346717">
        <w:rPr>
          <w:rFonts w:asciiTheme="minorHAnsi" w:hAnsiTheme="minorHAnsi"/>
        </w:rPr>
        <w:t>) w zabytkowym Gmachu Głównym MNW przy Alejach Jerozolimskich 3 w Warszawie. Obecna przestrzeń, znajdująca się w złym stanie technicznym, do 2011 roku mieściła starą ekspozycję sztuki starożytnej. Prace budowlane obejmą roboty przygotowawcze, demontaże i wyburzenia starych aranżacji ekspozycyjnych, roboty montażowe i konstrukcyjne, montaż instalacji ogrzewania, wentylacji i klimatyzacji, montaż instalacji elektrycznych i teletechnicznych, wykończenia i urządzenie wnętrz ekspozycyjnych oraz aranżacja sal wystawienniczych ─ montaż systemów ekspozycyjnych (gablot, postumentów) i niskich napięć. Ekspozycji będzie towarzyszyło 5 stanowisk multimedialnych, które w ciekawy i innowacyjny sposób ukażą sekrety sztuki starożytnych cywilizacji.</w:t>
      </w:r>
    </w:p>
    <w:p w:rsidR="00A44C90" w:rsidRDefault="00A44C90" w:rsidP="00A44C90">
      <w:pPr>
        <w:pStyle w:val="NormalnyWeb"/>
        <w:spacing w:line="276" w:lineRule="auto"/>
        <w:jc w:val="both"/>
        <w:rPr>
          <w:rFonts w:asciiTheme="minorHAnsi" w:hAnsiTheme="minorHAnsi"/>
        </w:rPr>
      </w:pPr>
      <w:r w:rsidRPr="00346717">
        <w:rPr>
          <w:rFonts w:asciiTheme="minorHAnsi" w:hAnsiTheme="minorHAnsi"/>
        </w:rPr>
        <w:br/>
        <w:t>W Galerii prezentowane będą najcenniejsze zabytki ruchome ze zbiorów MNW, uzupełnione unikalnymi depozytami z kraju i zagranicy. Zasadą ekspozycji będzie prezentacja zabytków wedle antycznych cywilizacji – Egipt, Bliski Wschód, Grecja, Rzym – w kolejności chronologicznej, przy jednoczesnym przedstawieniu wzajemnych więzi poszczególnych cywilizacji oraz ich wpływu na czasy nowożytne. W części poświęconej sztuce egipskiej prezentowane będą przykłady rzeźby kamiennej i drewnianej, stele grobowe i wotywne, drewniane sarkofagi, mumie i inne zabytki związane z wierzeniami grobowymi a także bardzo ciekawa kolekcja naczyń kamiennych i ceramicznych. Sztuka starożytnego Bliskiego Wschodu będzie reprezentowana m.in. przez cenne eksponaty z reliefami z pałacu w Niniwie i kolekcję pieczęci cylindrycznych. Centralnym punktem ekspozycji będzie</w:t>
      </w:r>
      <w:r>
        <w:rPr>
          <w:rFonts w:asciiTheme="minorHAnsi" w:hAnsiTheme="minorHAnsi"/>
        </w:rPr>
        <w:t xml:space="preserve"> prezentacja sztuki greckiej, a  </w:t>
      </w:r>
      <w:r w:rsidRPr="00346717">
        <w:rPr>
          <w:rFonts w:asciiTheme="minorHAnsi" w:hAnsiTheme="minorHAnsi"/>
        </w:rPr>
        <w:t xml:space="preserve">zwłaszcza greckiego malarstwa wazowego. </w:t>
      </w:r>
    </w:p>
    <w:p w:rsidR="00A44C90" w:rsidRPr="00346717" w:rsidRDefault="00A44C90" w:rsidP="00A44C90">
      <w:pPr>
        <w:pStyle w:val="NormalnyWeb"/>
        <w:spacing w:line="276" w:lineRule="auto"/>
        <w:jc w:val="both"/>
        <w:rPr>
          <w:rFonts w:asciiTheme="minorHAnsi" w:hAnsiTheme="minorHAnsi"/>
        </w:rPr>
      </w:pPr>
      <w:r w:rsidRPr="00346717">
        <w:rPr>
          <w:rFonts w:asciiTheme="minorHAnsi" w:hAnsiTheme="minorHAnsi"/>
        </w:rPr>
        <w:t xml:space="preserve">Wazy greckie zostaną zaprezentowane w specjalnej sali; zwiedzający będą mogli zapoznać się z ewolucją tego malarstwa w najważniejszych ośrodkach od jego początków do schyłku. </w:t>
      </w:r>
      <w:r w:rsidRPr="00346717">
        <w:rPr>
          <w:rFonts w:asciiTheme="minorHAnsi" w:hAnsiTheme="minorHAnsi"/>
        </w:rPr>
        <w:lastRenderedPageBreak/>
        <w:t xml:space="preserve">Innymi istotnymi elementami tej części ekspozycji będą kamienne rzeźby monumentalne, zabytki ilustrujące antyczne porządki architektoniczne, sztukę wojenną, mitologię i religię oraz wiele innych aspektów greckiej cywilizacji. Osobne miejsce zajmą obiekty ilustrujące wpływ greckiej cywilizacji na sąsiadujące z nią ludy i kultury (Egipt, Scytowie, Etruskowie, Rzym) oraz na kształt nowożytnej sztuki europejskiej. W dwóch ostatnich pomieszczeniach Galerii zostanie zaprezentowana sztuka rzymska. W sali górnej znajdą się dwa przykłady </w:t>
      </w:r>
      <w:r w:rsidRPr="00346717">
        <w:rPr>
          <w:rStyle w:val="Uwydatnienie"/>
          <w:rFonts w:asciiTheme="minorHAnsi" w:hAnsiTheme="minorHAnsi"/>
        </w:rPr>
        <w:t xml:space="preserve">statua </w:t>
      </w:r>
      <w:proofErr w:type="spellStart"/>
      <w:r w:rsidRPr="00346717">
        <w:rPr>
          <w:rStyle w:val="Uwydatnienie"/>
          <w:rFonts w:asciiTheme="minorHAnsi" w:hAnsiTheme="minorHAnsi"/>
        </w:rPr>
        <w:t>togata</w:t>
      </w:r>
      <w:proofErr w:type="spellEnd"/>
      <w:r w:rsidRPr="00346717">
        <w:rPr>
          <w:rFonts w:asciiTheme="minorHAnsi" w:hAnsiTheme="minorHAnsi"/>
        </w:rPr>
        <w:t xml:space="preserve"> ─ oficjalnych posągów Rzymian ubranych w togi oraz interesująca kolekcja rzymskiego portretu. Dużą część tej przestrzeni wypełni rekonstrukcja rzymskiego domu wraz z typowym wyposażeniem; znajdzie się </w:t>
      </w:r>
      <w:proofErr w:type="spellStart"/>
      <w:r w:rsidRPr="00346717">
        <w:rPr>
          <w:rFonts w:asciiTheme="minorHAnsi" w:hAnsiTheme="minorHAnsi"/>
        </w:rPr>
        <w:t>tu</w:t>
      </w:r>
      <w:proofErr w:type="spellEnd"/>
      <w:r w:rsidRPr="00346717">
        <w:rPr>
          <w:rFonts w:asciiTheme="minorHAnsi" w:hAnsiTheme="minorHAnsi"/>
        </w:rPr>
        <w:t xml:space="preserve"> bogata kolekcja naczyń szklanych oraz lampek oliwnych. Dolną salę przeznaczono na prezentację rzymskiej sztuki grobowej z niezwykle ciekawymi przykładami marmurowych sarkofagów. W przestrzeni poświęconej sztuce rzymskiej znajdzie się także multimedialna rekonstrukcja rzymskiego </w:t>
      </w:r>
      <w:r w:rsidRPr="00346717">
        <w:rPr>
          <w:rStyle w:val="Uwydatnienie"/>
          <w:rFonts w:asciiTheme="minorHAnsi" w:hAnsiTheme="minorHAnsi"/>
        </w:rPr>
        <w:t>impluvium</w:t>
      </w:r>
      <w:r w:rsidRPr="00346717">
        <w:rPr>
          <w:rFonts w:asciiTheme="minorHAnsi" w:hAnsiTheme="minorHAnsi"/>
        </w:rPr>
        <w:t xml:space="preserve">; </w:t>
      </w:r>
      <w:proofErr w:type="spellStart"/>
      <w:r w:rsidRPr="00346717">
        <w:rPr>
          <w:rFonts w:asciiTheme="minorHAnsi" w:hAnsiTheme="minorHAnsi"/>
        </w:rPr>
        <w:t>tu</w:t>
      </w:r>
      <w:proofErr w:type="spellEnd"/>
      <w:r w:rsidRPr="00346717">
        <w:rPr>
          <w:rFonts w:asciiTheme="minorHAnsi" w:hAnsiTheme="minorHAnsi"/>
        </w:rPr>
        <w:t xml:space="preserve"> zwiedzający będą mogli odpocząć delektując się sztuką.</w:t>
      </w:r>
    </w:p>
    <w:p w:rsidR="00A44C90" w:rsidRPr="00346717" w:rsidRDefault="00A44C90" w:rsidP="00A44C90">
      <w:pPr>
        <w:jc w:val="both"/>
        <w:rPr>
          <w:sz w:val="24"/>
          <w:szCs w:val="24"/>
        </w:rPr>
      </w:pPr>
    </w:p>
    <w:p w:rsidR="0025727F" w:rsidRDefault="0025727F" w:rsidP="00C426CE">
      <w:pPr>
        <w:ind w:left="-567"/>
      </w:pPr>
    </w:p>
    <w:sectPr w:rsidR="0025727F" w:rsidSect="00525336">
      <w:headerReference w:type="default" r:id="rId7"/>
      <w:footerReference w:type="default" r:id="rId8"/>
      <w:pgSz w:w="11906" w:h="16838"/>
      <w:pgMar w:top="1417" w:right="1274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005D" w:rsidRDefault="0096005D" w:rsidP="00C426CE">
      <w:pPr>
        <w:spacing w:after="0" w:line="240" w:lineRule="auto"/>
      </w:pPr>
      <w:r>
        <w:separator/>
      </w:r>
    </w:p>
  </w:endnote>
  <w:endnote w:type="continuationSeparator" w:id="0">
    <w:p w:rsidR="0096005D" w:rsidRDefault="0096005D" w:rsidP="00C42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6AB6" w:rsidRPr="00FB2931" w:rsidRDefault="00A46AB6" w:rsidP="00FB2931">
    <w:pPr>
      <w:pStyle w:val="Stopka"/>
      <w:ind w:right="-141"/>
      <w:jc w:val="right"/>
      <w:rPr>
        <w:sz w:val="20"/>
        <w:szCs w:val="20"/>
      </w:rPr>
    </w:pPr>
  </w:p>
  <w:p w:rsidR="00A46AB6" w:rsidRPr="00FB2931" w:rsidRDefault="00A46AB6" w:rsidP="00FB2931">
    <w:pPr>
      <w:pStyle w:val="Stopka"/>
      <w:ind w:right="-141"/>
      <w:rPr>
        <w:sz w:val="20"/>
        <w:szCs w:val="20"/>
      </w:rPr>
    </w:pPr>
    <w:r w:rsidRPr="00FB2931">
      <w:rPr>
        <w:sz w:val="20"/>
        <w:szCs w:val="20"/>
      </w:rPr>
      <w:t>Dotyczy projektu pn. „</w:t>
    </w:r>
    <w:proofErr w:type="spellStart"/>
    <w:r w:rsidRPr="00FB2931">
      <w:rPr>
        <w:sz w:val="20"/>
        <w:szCs w:val="20"/>
      </w:rPr>
      <w:t>Rearanżacja</w:t>
    </w:r>
    <w:proofErr w:type="spellEnd"/>
    <w:r w:rsidRPr="00FB2931">
      <w:rPr>
        <w:sz w:val="20"/>
        <w:szCs w:val="20"/>
      </w:rPr>
      <w:t xml:space="preserve"> stałej ekspozycji Galerii Sztuki Starożytnej Muzeum Narodowego w Warszawie” współfinansowanego ze środków w ramach Działania 8.1. Ochrona dziedzictwa kulturowego i rozwój zasobów kultury VIII oś priorytetowa Ochrona dziedzictwa kulturowego i rozwój zasobów kultury  Programu Operacyjnego Infrastruktura i Środowisko 2014-2020 (</w:t>
    </w:r>
    <w:proofErr w:type="spellStart"/>
    <w:r w:rsidRPr="00FB2931">
      <w:rPr>
        <w:sz w:val="20"/>
        <w:szCs w:val="20"/>
      </w:rPr>
      <w:t>POIiŚ</w:t>
    </w:r>
    <w:proofErr w:type="spellEnd"/>
    <w:r w:rsidRPr="00FB2931">
      <w:rPr>
        <w:sz w:val="20"/>
        <w:szCs w:val="20"/>
      </w:rPr>
      <w:t>).</w:t>
    </w:r>
  </w:p>
  <w:p w:rsidR="00A46AB6" w:rsidRDefault="00A46AB6" w:rsidP="00A46AB6">
    <w:pPr>
      <w:pStyle w:val="Stopka"/>
      <w:jc w:val="right"/>
    </w:pPr>
  </w:p>
  <w:p w:rsidR="00A46AB6" w:rsidRDefault="003242F0">
    <w:pPr>
      <w:pStyle w:val="Stopka"/>
      <w:jc w:val="right"/>
    </w:pPr>
    <w:sdt>
      <w:sdtPr>
        <w:id w:val="-2057303230"/>
        <w:docPartObj>
          <w:docPartGallery w:val="Page Numbers (Bottom of Page)"/>
          <w:docPartUnique/>
        </w:docPartObj>
      </w:sdtPr>
      <w:sdtContent>
        <w:sdt>
          <w:sdtPr>
            <w:id w:val="1053421615"/>
            <w:docPartObj>
              <w:docPartGallery w:val="Page Numbers (Top of Page)"/>
              <w:docPartUnique/>
            </w:docPartObj>
          </w:sdtPr>
          <w:sdtContent>
            <w:r w:rsidR="00A46AB6"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 w:rsidR="00A46AB6"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E55001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 w:rsidR="00A46AB6"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 w:rsidR="00A46AB6"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E55001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C426CE" w:rsidRDefault="00C426C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005D" w:rsidRDefault="0096005D" w:rsidP="00C426CE">
      <w:pPr>
        <w:spacing w:after="0" w:line="240" w:lineRule="auto"/>
      </w:pPr>
      <w:r>
        <w:separator/>
      </w:r>
    </w:p>
  </w:footnote>
  <w:footnote w:type="continuationSeparator" w:id="0">
    <w:p w:rsidR="0096005D" w:rsidRDefault="0096005D" w:rsidP="00C426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26CE" w:rsidRDefault="00285439" w:rsidP="00F07A01">
    <w:pPr>
      <w:pStyle w:val="Nagwek"/>
      <w:ind w:left="-567" w:right="-141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2031035</wp:posOffset>
          </wp:positionH>
          <wp:positionV relativeFrom="paragraph">
            <wp:posOffset>155575</wp:posOffset>
          </wp:positionV>
          <wp:extent cx="1484630" cy="314325"/>
          <wp:effectExtent l="0" t="0" r="1270" b="9525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4630" cy="3143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-96850</wp:posOffset>
          </wp:positionH>
          <wp:positionV relativeFrom="paragraph">
            <wp:posOffset>-1270</wp:posOffset>
          </wp:positionV>
          <wp:extent cx="1461135" cy="643255"/>
          <wp:effectExtent l="0" t="0" r="5715" b="4445"/>
          <wp:wrapNone/>
          <wp:docPr id="2" name="Obraz 2" descr="C:\Users\BPodlewski\AppData\Local\Microsoft\Windows\Temporary Internet Files\Content.Word\logo_FE_Infrastruktura_i_Srodowisko_rgb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BPodlewski\AppData\Local\Microsoft\Windows\Temporary Internet Files\Content.Word\logo_FE_Infrastruktura_i_Srodowisko_rgb-1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1135" cy="6432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4160597</wp:posOffset>
          </wp:positionH>
          <wp:positionV relativeFrom="paragraph">
            <wp:posOffset>-1905</wp:posOffset>
          </wp:positionV>
          <wp:extent cx="1796415" cy="585470"/>
          <wp:effectExtent l="0" t="0" r="0" b="5080"/>
          <wp:wrapNone/>
          <wp:docPr id="3" name="Obraz 3" descr="C:\Users\BPodlewski\AppData\Local\Microsoft\Windows\Temporary Internet Files\Content.Word\UE_EFRR_rgb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BPodlewski\AppData\Local\Microsoft\Windows\Temporary Internet Files\Content.Word\UE_EFRR_rgb-1.jpg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6415" cy="5854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D380C">
      <w:t xml:space="preserve">   </w:t>
    </w:r>
    <w:r w:rsidR="00A3441B">
      <w:t xml:space="preserve">      </w:t>
    </w:r>
    <w:r w:rsidR="00F07A01">
      <w:t xml:space="preserve">      </w:t>
    </w:r>
    <w:r w:rsidR="00AB36B6">
      <w:t xml:space="preserve"> </w:t>
    </w:r>
    <w:r w:rsidR="00F07A01">
      <w:t xml:space="preserve"> </w:t>
    </w:r>
    <w:r w:rsidR="00A3441B">
      <w:t xml:space="preserve"> </w:t>
    </w:r>
    <w:r w:rsidR="00AB36B6">
      <w:t xml:space="preserve"> </w:t>
    </w:r>
    <w:r w:rsidR="0025727F">
      <w:t xml:space="preserve"> </w:t>
    </w:r>
    <w:r w:rsidR="00A3441B">
      <w:t xml:space="preserve">        </w:t>
    </w:r>
    <w:r w:rsidR="00F07A01">
      <w:t xml:space="preserve">        </w:t>
    </w:r>
    <w:r w:rsidR="00525336">
      <w:t xml:space="preserve"> </w:t>
    </w:r>
  </w:p>
  <w:p w:rsidR="00C426CE" w:rsidRDefault="00C426C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6C272D"/>
    <w:multiLevelType w:val="hybridMultilevel"/>
    <w:tmpl w:val="0B0C1F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AA63D7C"/>
    <w:multiLevelType w:val="hybridMultilevel"/>
    <w:tmpl w:val="97CCD3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/>
  <w:rsids>
    <w:rsidRoot w:val="00C426CE"/>
    <w:rsid w:val="00007016"/>
    <w:rsid w:val="00143CD6"/>
    <w:rsid w:val="001C4A75"/>
    <w:rsid w:val="001D7BF7"/>
    <w:rsid w:val="00227685"/>
    <w:rsid w:val="0025727F"/>
    <w:rsid w:val="00285439"/>
    <w:rsid w:val="002C1703"/>
    <w:rsid w:val="002C7C8C"/>
    <w:rsid w:val="002E4380"/>
    <w:rsid w:val="00303C80"/>
    <w:rsid w:val="003242F0"/>
    <w:rsid w:val="003655F4"/>
    <w:rsid w:val="0036595A"/>
    <w:rsid w:val="003945CE"/>
    <w:rsid w:val="00396C30"/>
    <w:rsid w:val="004B499E"/>
    <w:rsid w:val="00525336"/>
    <w:rsid w:val="0059148C"/>
    <w:rsid w:val="005B5961"/>
    <w:rsid w:val="005E436E"/>
    <w:rsid w:val="005F151C"/>
    <w:rsid w:val="00752BE5"/>
    <w:rsid w:val="00752C45"/>
    <w:rsid w:val="007E4961"/>
    <w:rsid w:val="007E49FE"/>
    <w:rsid w:val="008E5C9D"/>
    <w:rsid w:val="009227EB"/>
    <w:rsid w:val="00927DC6"/>
    <w:rsid w:val="0096005D"/>
    <w:rsid w:val="009628C3"/>
    <w:rsid w:val="009715A4"/>
    <w:rsid w:val="009D40E6"/>
    <w:rsid w:val="00A20958"/>
    <w:rsid w:val="00A3441B"/>
    <w:rsid w:val="00A44C90"/>
    <w:rsid w:val="00A46AB6"/>
    <w:rsid w:val="00AB36B6"/>
    <w:rsid w:val="00B31CCA"/>
    <w:rsid w:val="00B72DDA"/>
    <w:rsid w:val="00BF5627"/>
    <w:rsid w:val="00C04041"/>
    <w:rsid w:val="00C426CE"/>
    <w:rsid w:val="00CC0339"/>
    <w:rsid w:val="00D00D19"/>
    <w:rsid w:val="00E52781"/>
    <w:rsid w:val="00E55001"/>
    <w:rsid w:val="00ED380C"/>
    <w:rsid w:val="00EF7AFC"/>
    <w:rsid w:val="00F07A01"/>
    <w:rsid w:val="00FA7423"/>
    <w:rsid w:val="00FB2931"/>
    <w:rsid w:val="00FC17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B596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39"/>
    <w:rsid w:val="002C170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1C4A75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A44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A44C90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484</Words>
  <Characters>2905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Bartłomiej Podlewski</dc:creator>
  <cp:lastModifiedBy>dwronska</cp:lastModifiedBy>
  <cp:revision>4</cp:revision>
  <cp:lastPrinted>2017-09-26T08:51:00Z</cp:lastPrinted>
  <dcterms:created xsi:type="dcterms:W3CDTF">2017-09-26T08:50:00Z</dcterms:created>
  <dcterms:modified xsi:type="dcterms:W3CDTF">2017-09-26T08:51:00Z</dcterms:modified>
</cp:coreProperties>
</file>