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6988" w14:textId="77777777" w:rsidR="005661CC" w:rsidRPr="001627CB" w:rsidRDefault="005661CC" w:rsidP="001E2C7C">
      <w:pPr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4BD0CDD6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 xml:space="preserve">Załącznik nr 1 </w:t>
      </w:r>
    </w:p>
    <w:p w14:paraId="24756DF3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do Informacji o szacowaniu wartości zamówienia</w:t>
      </w:r>
    </w:p>
    <w:p w14:paraId="4807C9A3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 xml:space="preserve">Wykonawca: </w:t>
      </w:r>
    </w:p>
    <w:p w14:paraId="6DCF3B31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421EC3D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(firma)</w:t>
      </w:r>
    </w:p>
    <w:p w14:paraId="314C888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</w:p>
    <w:p w14:paraId="601F0A1F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21D427FF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(NIP)</w:t>
      </w:r>
    </w:p>
    <w:p w14:paraId="630F2838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5786CA3A" w14:textId="77777777" w:rsidR="00FE28EE" w:rsidRPr="001627CB" w:rsidRDefault="00FE28EE" w:rsidP="00FE28EE">
      <w:pPr>
        <w:spacing w:after="0" w:line="288" w:lineRule="auto"/>
        <w:ind w:right="253"/>
        <w:rPr>
          <w:rFonts w:ascii="Calibri" w:hAnsi="Calibri" w:cs="Calibri"/>
          <w:b/>
          <w:color w:val="000000" w:themeColor="text1"/>
        </w:rPr>
      </w:pPr>
    </w:p>
    <w:p w14:paraId="690903C3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</w:p>
    <w:p w14:paraId="19E230E0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OPIS PRZEDMIOTU ZAMÓWIENIA</w:t>
      </w:r>
    </w:p>
    <w:p w14:paraId="1579BD78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(wstępny formularz cenowy)</w:t>
      </w:r>
    </w:p>
    <w:p w14:paraId="7A6671F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38441CBE" w14:textId="78DAE62C" w:rsidR="00A95C7A" w:rsidRPr="001627CB" w:rsidRDefault="00A95C7A" w:rsidP="00A95C7A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>Dotyczy: Działania 3.2 Wyposażenie pracowni konserwatorskich i renowatorskich</w:t>
      </w:r>
      <w:r>
        <w:rPr>
          <w:rFonts w:ascii="Calibri" w:hAnsi="Calibri" w:cs="Calibri"/>
          <w:color w:val="000000" w:themeColor="text1"/>
        </w:rPr>
        <w:t xml:space="preserve"> –</w:t>
      </w:r>
      <w:r w:rsidRPr="00A95C7A">
        <w:rPr>
          <w:rFonts w:ascii="Calibri" w:hAnsi="Calibri" w:cs="Calibri"/>
          <w:color w:val="000000" w:themeColor="text1"/>
        </w:rPr>
        <w:t xml:space="preserve"> wideo mikroskop cyfrowy 3D z osprzętem i akcesoriami</w:t>
      </w:r>
    </w:p>
    <w:p w14:paraId="280F78B8" w14:textId="77777777" w:rsidR="00A95C7A" w:rsidRPr="001627CB" w:rsidRDefault="00A95C7A" w:rsidP="00A95C7A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7497008F" w14:textId="77777777" w:rsidR="00A95C7A" w:rsidRPr="001627CB" w:rsidRDefault="00A95C7A" w:rsidP="00A95C7A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W ramach szacowania wartości zamówienia, Wykonawca nie musi wypełniać kolumny „Nazwa”. </w:t>
      </w:r>
    </w:p>
    <w:p w14:paraId="5FFD665B" w14:textId="77777777" w:rsidR="00A95C7A" w:rsidRPr="001627CB" w:rsidRDefault="00A95C7A" w:rsidP="00A95C7A">
      <w:pPr>
        <w:rPr>
          <w:rFonts w:ascii="Calibri" w:hAnsi="Calibri" w:cs="Calibri"/>
          <w:color w:val="000000" w:themeColor="text1"/>
        </w:rPr>
      </w:pPr>
    </w:p>
    <w:p w14:paraId="174CAD5E" w14:textId="77777777" w:rsidR="00A95C7A" w:rsidRPr="001627CB" w:rsidRDefault="00A95C7A" w:rsidP="00A95C7A">
      <w:pPr>
        <w:spacing w:after="0" w:line="288" w:lineRule="auto"/>
        <w:ind w:firstLine="360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UWAGA!: </w:t>
      </w:r>
    </w:p>
    <w:p w14:paraId="73A3AFBC" w14:textId="77777777" w:rsidR="00A95C7A" w:rsidRDefault="00A95C7A" w:rsidP="00A95C7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>W ramach szacowania wartości zamówienia, Wykonawca nie musi wypełniać kolumny „Nazwa” załącznika nr 1 do Informacji;</w:t>
      </w:r>
    </w:p>
    <w:p w14:paraId="785E6E42" w14:textId="519CDCCF" w:rsidR="00A95C7A" w:rsidRPr="001627CB" w:rsidRDefault="00A95C7A" w:rsidP="00A95C7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 xml:space="preserve">Podział na wiersze w tabeli poniżej jest dla wizualnego uporządkowania informacji. W ramach wyceny proszę wypełnić tylko wiersz Razem </w:t>
      </w:r>
    </w:p>
    <w:p w14:paraId="47E1BF71" w14:textId="77777777" w:rsidR="00A95C7A" w:rsidRPr="001627CB" w:rsidRDefault="00A95C7A" w:rsidP="00A95C7A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Planowany termin dostawy to 30 dni. W wypadku gdy Wykonawca ma zastrzeżenia do możliwości dochowania tego terminu, Zamawiający prosi o przekazanie takiej informacji. </w:t>
      </w:r>
    </w:p>
    <w:p w14:paraId="4F638983" w14:textId="7C9DDF74" w:rsidR="006828B0" w:rsidRPr="001627CB" w:rsidRDefault="006828B0" w:rsidP="00FE28EE">
      <w:pPr>
        <w:pStyle w:val="Akapitzlist"/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</w:p>
    <w:p w14:paraId="389F576F" w14:textId="77777777" w:rsidR="006828B0" w:rsidRPr="001627CB" w:rsidRDefault="006828B0" w:rsidP="006828B0">
      <w:pPr>
        <w:rPr>
          <w:rFonts w:ascii="Calibri" w:hAnsi="Calibri" w:cs="Calibri"/>
          <w:color w:val="000000" w:themeColor="text1"/>
        </w:rPr>
      </w:pPr>
    </w:p>
    <w:p w14:paraId="50C9B5A5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p w14:paraId="6C03BA81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1"/>
        <w:gridCol w:w="4831"/>
        <w:gridCol w:w="1715"/>
        <w:gridCol w:w="927"/>
        <w:gridCol w:w="710"/>
        <w:gridCol w:w="1338"/>
        <w:gridCol w:w="1244"/>
        <w:gridCol w:w="1244"/>
        <w:gridCol w:w="1214"/>
      </w:tblGrid>
      <w:tr w:rsidR="001627CB" w:rsidRPr="001627CB" w14:paraId="2B9CA4F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2305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1BE44DF3" w14:textId="09CFC832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Działanie 3.2 wideo mikroskop cyfrowy 3D z osprzętem i akcesoriami</w:t>
            </w:r>
          </w:p>
          <w:p w14:paraId="208F116F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56DC175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892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36F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CE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335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C62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A4D9" w14:textId="7D229D15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Cena za jedn. </w:t>
            </w:r>
            <w:r w:rsidR="00A95C7A">
              <w:rPr>
                <w:rFonts w:ascii="Calibri" w:hAnsi="Calibri" w:cs="Calibri"/>
                <w:b/>
                <w:bCs/>
                <w:color w:val="000000" w:themeColor="text1"/>
              </w:rPr>
              <w:t>n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etto</w:t>
            </w:r>
            <w:r w:rsidR="00A95C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EFE7" w14:textId="3D1DB6D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  <w:r w:rsidR="00A95C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26F0" w14:textId="6082CC5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  <w:r w:rsidR="00A95C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C3F8" w14:textId="76BA2ADF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  <w:r w:rsidR="00A95C7A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</w:tr>
      <w:tr w:rsidR="001627CB" w:rsidRPr="001627CB" w14:paraId="53D8E24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807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42B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Cyfrowy wideo mikroskop – urządzenie do badania dzieł sztuki, musi być wyposażony w statyw, umożliwiający wizualizację, pomiar, modularyzacje 3D oraz skanowanie /łączenie panoramiczne dzieł sztuki, o jednym z wymiarów co najmniej 150cm, (bez ograniczenia długości drugiego z wymiarów), umieszczonych płasko na stole; </w:t>
            </w:r>
          </w:p>
          <w:p w14:paraId="69FFB5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można ustawić na stole lub podłodze,</w:t>
            </w:r>
          </w:p>
          <w:p w14:paraId="11DC2B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można używać także „z ręki”, bez statywu,</w:t>
            </w:r>
          </w:p>
          <w:p w14:paraId="46784C1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być wyposażone w kamerę o rozdzielczości co najmniej 5 megapikseli i przetworniku 2/3 cala umożliwiającym rozdzielczość obrazu co najmniej 2040 x 1530 pikseli</w:t>
            </w:r>
          </w:p>
          <w:p w14:paraId="100B65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-umożliwiać płynne nagrywanie i prędkość przechwytywania obrazu z szybkością 50 klatek na sekundę,</w:t>
            </w:r>
          </w:p>
          <w:p w14:paraId="20313A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-źródło światła: LED o barwie białej (5700K) i żywotności ponad 30 000 godzin,</w:t>
            </w:r>
          </w:p>
          <w:p w14:paraId="1B90E97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-wszystkie ustawienia wykonanych zdjęć powinny być automatycznie rozpoznawane (ustawienia skali/kamery i oświetlenia) i automatycznie odtwarzane przez system,</w:t>
            </w:r>
          </w:p>
          <w:p w14:paraId="215991B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-sterowanie urządzeniem standardowe - za pomocą myszy i klawiatury, a także za pomocą kontrolera/joysticku do obsługi głównych funkcji mikroskopu,</w:t>
            </w:r>
          </w:p>
          <w:p w14:paraId="0438BDC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mikroskopowe powinno umożliwiać kalibrację pojedynczego obrazu z poziomym polem widzenia od co najmniej 45 mm do 0,12 mm i być dostarczone ze standardowym wzorcem kalibracji,</w:t>
            </w:r>
          </w:p>
          <w:p w14:paraId="0FD5450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umożliwiać rozbudowę systemu w przyszłości o:</w:t>
            </w:r>
          </w:p>
          <w:p w14:paraId="03C5C6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o mniejsze lub większe zakresy powiększenia (poziome pole widzenia od nieograniczonego do 0,03 mm),</w:t>
            </w:r>
          </w:p>
          <w:p w14:paraId="556990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o przedłużenia statywu odpowiednie do konkretnych rodzajów dzieł sztuki (np. malowideł ściennych),</w:t>
            </w:r>
          </w:p>
          <w:p w14:paraId="4DC919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o inspekcje mikroskopowe w świetle ultrafioletowym, podczerwonym, pochylonym i transmisyjnym,</w:t>
            </w:r>
          </w:p>
          <w:p w14:paraId="36EA9D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-dodatkowo zapewnienie:</w:t>
            </w:r>
          </w:p>
          <w:p w14:paraId="619A8C9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a) bezpłatnej i nieograniczonej aktualizacji oprogramowania, </w:t>
            </w:r>
          </w:p>
          <w:p w14:paraId="011097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szkolenia z obsługi systemu mikroskopowego</w:t>
            </w:r>
          </w:p>
          <w:p w14:paraId="748B6CB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instalacji i konfiguracji systemu mikroskopowego oraz kalibracji obiektywów,</w:t>
            </w:r>
          </w:p>
          <w:p w14:paraId="23D700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d) autoryzowanego serwisu, dostępnego na terenie Europy.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3267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7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2F3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24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B77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65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3FA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9BF7EC6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EB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7090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Obiektyw mikroskopowy ze zmotoryzowanym zoomem, do szybkiej obserwacji wizualnej, z dużą głębią ostrości i dużą odległością roboczą od powierzchni, ograniczającą potrzebę stosowania techniki nakładania ostrości (Focus stacking):</w:t>
            </w:r>
          </w:p>
          <w:p w14:paraId="59D160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45 mm do 2 mm, bez konieczności demontażu obiektywu z jego uchwytu,</w:t>
            </w:r>
          </w:p>
          <w:p w14:paraId="506EFE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135 mm dla poziomego pola widzenia od 45 mm do 6 mm,</w:t>
            </w:r>
          </w:p>
          <w:p w14:paraId="4D25D6E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co najmniej 13 mm przy poziomym polu widzenia 15 mm,</w:t>
            </w:r>
          </w:p>
          <w:p w14:paraId="3FB23F6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podłączane w czasie krótszym niż 1 sekunda, najlepiej za pomocą połączenia magnetycznego i muszą być automatycznie rozpoznawane przez oprogramowanie:</w:t>
            </w:r>
          </w:p>
          <w:p w14:paraId="3437F4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a) polaryzacja do oświetlenia pierścieniowego o odległości roboczej nie mniejszej niż 32 mm,</w:t>
            </w:r>
          </w:p>
          <w:p w14:paraId="61AA58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zmotoryzowana głowica obrotowa umożliwiająca obserwację dowolnego punktu w zakresie 360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bez manipulowania dziełem sztuki lub koniczności przesuwania uchwytu obiektywu.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0242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C6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E88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BC3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775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591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87D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1B5920A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329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C1B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Obiektyw rewolwerowy ze zmotoryzowanym zoomem i dynamicznym systemem oświetlenia, przeznaczony do uzyskania bardzo dużego zakresu powiększenia i małej głębi ostrości, w celu precyzyjnego nakładania warstw ostrości i modularyzacji powierzchni dzieł sztuki w widoku 3D:</w:t>
            </w:r>
          </w:p>
          <w:p w14:paraId="1EB780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15 mm do 0,12 mm bez konieczności demontażu obiektywu z jego uchwytu</w:t>
            </w:r>
          </w:p>
          <w:p w14:paraId="00C15A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10 mm dla najmniejszego poziomego pola widzenia (0,12 mm)</w:t>
            </w:r>
          </w:p>
          <w:p w14:paraId="14B2C18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nie większa niż 0,002 mm dla najmniejszego poziomego pola widzenia (0,12 mm)</w:t>
            </w:r>
          </w:p>
          <w:p w14:paraId="28B7F5D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-zintegrowane oświetlenie pierścieniowe i współosiowe z możliwością łączenia obu</w:t>
            </w:r>
          </w:p>
          <w:p w14:paraId="345E56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kompatybilne z obiektywem:</w:t>
            </w:r>
          </w:p>
          <w:p w14:paraId="2219758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adapter do wyboru kąta padania światła dla oświetlenia koncentrycznego,</w:t>
            </w:r>
          </w:p>
          <w:p w14:paraId="45BF85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b) adapter polaryzacyjny do oświetlenia pierścieniowego i koncentrycznego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70034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AEA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09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67A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34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ED8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6F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3A56A94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4FB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0CC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Statyw suwnicowy mostkowy XYZ zmotoryzowany i z przesuwem ręcznym, umożliwiający precyzyjny ruch nad dziełem sztuki;</w:t>
            </w:r>
          </w:p>
          <w:p w14:paraId="6A6CC8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-cały sprzęt mikroskopowy musi być umieszczony na mostku; musi on być wystarczająco duży, aby objąć dzieło sztuki o szerokości ponad 150cm i potencjalnie nieskończonej długości, umożliwiając swobodne ustawienie go na stole lub podłodze,</w:t>
            </w:r>
          </w:p>
          <w:p w14:paraId="6A5DFF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-pozycjonowanie obiektywu mikroskopowego mocowanego do mostku powinno być zmotoryzowane i regulowane ręcznie, tak aby można było go przesuwać w kierunku XY,</w:t>
            </w:r>
          </w:p>
          <w:p w14:paraId="331FF9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powinien dodatkowo być wyposażony w zmotoryzowaną zmianę osi Z zainstalowaną na mostku o zakresie ruchu co najmniej 75 mm w krokach co 0,05 µm, umożliwiającą tworzenie obrazów z nakładaniem ostrości i modularyzację 3D dowolnego punktu pod mostkiem,</w:t>
            </w:r>
          </w:p>
          <w:p w14:paraId="6CC452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-powinien być zainstalowany ręczny przesuw w płaszczyźnie XY obiektywu zamocowanego do statywu, umożliwiający szybkie ustawienie jej w dowolnym miejscu pod statywem,</w:t>
            </w:r>
          </w:p>
          <w:p w14:paraId="42A236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-ponadto, musi być zainstalowany zmotoryzowany przesuw obiektywu mikroskopu wzdłuż osi XY, w zakresie ruchu 100 mm x 100 mm, z dokładnością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do 0,1 µm; umożliwi to tworzenie obrazów panoramicznych o nieograniczonej liczbie pikseli.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1131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73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53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762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6E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23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905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C81B01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02A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C16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Komputer PC zapewniający oddzielną moc obliczeniową od jednostki sterującej mikroskopu, zoptymalizowany pod kątem systemu mikroskopu, zawierający: </w:t>
            </w:r>
          </w:p>
          <w:p w14:paraId="54EC1B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-procesor Intel Pentium i7 lub lepszy,</w:t>
            </w:r>
          </w:p>
          <w:p w14:paraId="00F284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-dysk twardy o pojemności 1TB SSD lub większej,</w:t>
            </w:r>
          </w:p>
          <w:p w14:paraId="72C949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-pamięć RAM 32 GB lub więcej,</w:t>
            </w:r>
          </w:p>
          <w:p w14:paraId="2F0BCB3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-dodatkowa dedykowana karta graficzna, np. NVIDIA T1000 lub lepsza,</w:t>
            </w:r>
          </w:p>
          <w:p w14:paraId="7280779D" w14:textId="4E39A32E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-Windows 11</w:t>
            </w:r>
            <w:r w:rsidR="00A95C7A">
              <w:rPr>
                <w:rFonts w:ascii="Calibri" w:hAnsi="Calibri" w:cs="Calibri"/>
                <w:color w:val="000000" w:themeColor="text1"/>
              </w:rPr>
              <w:t xml:space="preserve"> Pro</w:t>
            </w:r>
            <w:r w:rsidRPr="001627CB">
              <w:rPr>
                <w:rFonts w:ascii="Calibri" w:hAnsi="Calibri" w:cs="Calibri"/>
                <w:color w:val="000000" w:themeColor="text1"/>
              </w:rPr>
              <w:t>, 64-bitowy lub lepszy,</w:t>
            </w:r>
          </w:p>
          <w:p w14:paraId="4579B2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-ekran 27 calowy 4K UHD o rozdzielczości 3840 x 2170 pikseli,</w:t>
            </w:r>
          </w:p>
          <w:p w14:paraId="68BEEB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-porty USB 3.0 typu A,</w:t>
            </w:r>
          </w:p>
          <w:p w14:paraId="7F4ED0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pracy w sieciach przewodowych i bezprzewodowych,</w:t>
            </w:r>
          </w:p>
          <w:p w14:paraId="0DAE940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instalowania oprogramowania innych producentów na tej samej stacji roboczej,</w:t>
            </w:r>
          </w:p>
          <w:p w14:paraId="7D70EAB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zwiększania mocy obliczeniowej mikroskopu w przyszłości, poprzez modernizację samego komputera.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E94E1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998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B8E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B4B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88F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90E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5B8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64C8F0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E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824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Oprogramowanie:</w:t>
            </w:r>
          </w:p>
          <w:p w14:paraId="247675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-zapisywanie obrazu w formacie JPG, TIFF i BMP,</w:t>
            </w:r>
          </w:p>
          <w:p w14:paraId="6F8FBF1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pomiarów 2D z automatycznym liczeniem cząstek,</w:t>
            </w:r>
          </w:p>
          <w:p w14:paraId="78A35A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-tworzenie obrazów multifokus i modułowa wizualizacja powierzchni w 3D poprzez nakładanie warstw ostrości,</w:t>
            </w:r>
          </w:p>
          <w:p w14:paraId="2DDE7A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łączenia obrazów w celu tworzenia dużych skanów panoramicznych, bez ograniczenia rozmiaru pikseli połączonego obrazu. Oprogramowanie powinno automatycznie rozpoznawać powiększenie i nakładanie się skanów dzieł sztuki oraz umożliwiać tworzenie panoramicznych interfejsów, z możliwością powiększania (zoom), gotowych do implementacji i publikacji na stronach internetowych w formacie HTML,</w:t>
            </w:r>
          </w:p>
          <w:p w14:paraId="4B181EB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-podział ekranu do porównywania funkcji z informacjami kalibracyjnymi na podzielonym ekranie,</w:t>
            </w:r>
          </w:p>
          <w:p w14:paraId="775E71A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-poprawa jakości obrazu w technologii HDR, z możliwością wyłączenia tej funkcji w celu uzyskania surowego, nieprzetworzonego obrazu,</w:t>
            </w:r>
          </w:p>
          <w:p w14:paraId="7D3BB99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-automatyczne wyodrębnianie i eksportowane danych do programu Microsft Excel ©</w:t>
            </w:r>
          </w:p>
          <w:p w14:paraId="774C85B0" w14:textId="7964E605" w:rsidR="00A95C7A" w:rsidRPr="00A95C7A" w:rsidRDefault="00774D09" w:rsidP="00A95C7A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-bezpłatna licencja na oprogramowanie do wizualizacji pomiaru skalibrowanych obrazów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mikroskopowych, którą można zainstalować na nieograniczonej liczbie dodatkowych komputerów.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B1A00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215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C6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CF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E9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40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47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CA27644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8F1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FCA9" w14:textId="243DFECE" w:rsidR="00774D09" w:rsidRPr="001627CB" w:rsidRDefault="00A95C7A" w:rsidP="00774D0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bCs/>
                <w:color w:val="000000" w:themeColor="text1"/>
              </w:rPr>
              <w:t>Dostawa al. Jerozolimskie 3, 00-495 Warszawa, Polska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2AA5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C63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538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F4D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195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4AF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F6D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7FA9B34" w14:textId="77777777">
        <w:tc>
          <w:tcPr>
            <w:tcW w:w="103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A003D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3F2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1BE731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B1E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9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F0D3910" w14:textId="62B79031" w:rsidR="00774D09" w:rsidRPr="001627CB" w:rsidRDefault="00774D09">
      <w:pPr>
        <w:rPr>
          <w:rFonts w:ascii="Calibri" w:hAnsi="Calibri" w:cs="Calibri"/>
          <w:color w:val="000000" w:themeColor="text1"/>
        </w:rPr>
      </w:pPr>
    </w:p>
    <w:sectPr w:rsidR="00774D09" w:rsidRPr="001627CB" w:rsidSect="007F5013">
      <w:headerReference w:type="default" r:id="rId8"/>
      <w:footerReference w:type="default" r:id="rId9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8AAD4" w14:textId="77777777" w:rsidR="00E84F2C" w:rsidRDefault="00E84F2C" w:rsidP="00C426CE">
      <w:pPr>
        <w:spacing w:after="0" w:line="240" w:lineRule="auto"/>
      </w:pPr>
      <w:r>
        <w:separator/>
      </w:r>
    </w:p>
  </w:endnote>
  <w:endnote w:type="continuationSeparator" w:id="0">
    <w:p w14:paraId="2B76F535" w14:textId="77777777" w:rsidR="00E84F2C" w:rsidRDefault="00E84F2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8B1F" w14:textId="77777777" w:rsidR="00F30BC6" w:rsidRPr="00FB2931" w:rsidRDefault="00F30BC6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F30BC6" w:rsidRDefault="00F30BC6" w:rsidP="00FE28EE">
    <w:pPr>
      <w:pStyle w:val="Stopka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580936FA" w:rsidR="00F30BC6" w:rsidRDefault="00E84F2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0BC6">
              <w:t xml:space="preserve">Strona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PAGE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23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  <w:r w:rsidR="00F30BC6">
              <w:t xml:space="preserve"> z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NUMPAGES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25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30BC6" w:rsidRDefault="00F30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65F9D" w14:textId="77777777" w:rsidR="00E84F2C" w:rsidRDefault="00E84F2C" w:rsidP="00C426CE">
      <w:pPr>
        <w:spacing w:after="0" w:line="240" w:lineRule="auto"/>
      </w:pPr>
      <w:r>
        <w:separator/>
      </w:r>
    </w:p>
  </w:footnote>
  <w:footnote w:type="continuationSeparator" w:id="0">
    <w:p w14:paraId="161FEFB8" w14:textId="77777777" w:rsidR="00E84F2C" w:rsidRDefault="00E84F2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7148" w14:textId="573343C3" w:rsidR="00F30BC6" w:rsidRDefault="00F30BC6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23EBC3" w14:textId="77777777" w:rsidR="00F30BC6" w:rsidRDefault="00F30BC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0C92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23D33"/>
    <w:multiLevelType w:val="multilevel"/>
    <w:tmpl w:val="10D66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70C0D"/>
    <w:multiLevelType w:val="hybridMultilevel"/>
    <w:tmpl w:val="ED381A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D39FA"/>
    <w:multiLevelType w:val="hybridMultilevel"/>
    <w:tmpl w:val="8C44B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4112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761A7"/>
    <w:multiLevelType w:val="multilevel"/>
    <w:tmpl w:val="2DFEE7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4C7CE4"/>
    <w:multiLevelType w:val="hybridMultilevel"/>
    <w:tmpl w:val="33E2D3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303B3"/>
    <w:multiLevelType w:val="multilevel"/>
    <w:tmpl w:val="18ACC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009F0"/>
    <w:multiLevelType w:val="hybridMultilevel"/>
    <w:tmpl w:val="E8F0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71736"/>
    <w:multiLevelType w:val="multilevel"/>
    <w:tmpl w:val="2C1C8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84075"/>
    <w:multiLevelType w:val="hybridMultilevel"/>
    <w:tmpl w:val="1D64E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35BA7"/>
    <w:multiLevelType w:val="multilevel"/>
    <w:tmpl w:val="C7D0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15908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74F80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F1FB2"/>
    <w:multiLevelType w:val="multilevel"/>
    <w:tmpl w:val="2E6C64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309B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C0433"/>
    <w:multiLevelType w:val="multilevel"/>
    <w:tmpl w:val="837EE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666A8"/>
    <w:multiLevelType w:val="hybridMultilevel"/>
    <w:tmpl w:val="342E3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B1257E"/>
    <w:multiLevelType w:val="hybridMultilevel"/>
    <w:tmpl w:val="0B7A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94FDB"/>
    <w:multiLevelType w:val="multilevel"/>
    <w:tmpl w:val="867CC5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C0A90"/>
    <w:multiLevelType w:val="hybridMultilevel"/>
    <w:tmpl w:val="F154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22D55"/>
    <w:multiLevelType w:val="hybridMultilevel"/>
    <w:tmpl w:val="B1FE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12D07"/>
    <w:multiLevelType w:val="hybridMultilevel"/>
    <w:tmpl w:val="60D07A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1000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C6A67"/>
    <w:multiLevelType w:val="hybridMultilevel"/>
    <w:tmpl w:val="72A487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A076A8"/>
    <w:multiLevelType w:val="hybridMultilevel"/>
    <w:tmpl w:val="C61A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B2503"/>
    <w:multiLevelType w:val="multilevel"/>
    <w:tmpl w:val="18B6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D527EB"/>
    <w:multiLevelType w:val="multilevel"/>
    <w:tmpl w:val="4A88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2E3734"/>
    <w:multiLevelType w:val="hybridMultilevel"/>
    <w:tmpl w:val="CC380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A13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B30B40"/>
    <w:multiLevelType w:val="hybridMultilevel"/>
    <w:tmpl w:val="8E48FA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A1A90"/>
    <w:multiLevelType w:val="hybridMultilevel"/>
    <w:tmpl w:val="7ACE9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040FE7"/>
    <w:multiLevelType w:val="hybridMultilevel"/>
    <w:tmpl w:val="69DED7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37A0C"/>
    <w:multiLevelType w:val="hybridMultilevel"/>
    <w:tmpl w:val="DAC66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300D1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31196">
    <w:abstractNumId w:val="33"/>
  </w:num>
  <w:num w:numId="2" w16cid:durableId="1674869227">
    <w:abstractNumId w:val="13"/>
  </w:num>
  <w:num w:numId="3" w16cid:durableId="1873878327">
    <w:abstractNumId w:val="15"/>
  </w:num>
  <w:num w:numId="4" w16cid:durableId="1066687574">
    <w:abstractNumId w:val="35"/>
  </w:num>
  <w:num w:numId="5" w16cid:durableId="1791588317">
    <w:abstractNumId w:val="29"/>
  </w:num>
  <w:num w:numId="6" w16cid:durableId="1086151149">
    <w:abstractNumId w:val="4"/>
  </w:num>
  <w:num w:numId="7" w16cid:durableId="644701582">
    <w:abstractNumId w:val="23"/>
  </w:num>
  <w:num w:numId="8" w16cid:durableId="23752738">
    <w:abstractNumId w:val="21"/>
  </w:num>
  <w:num w:numId="9" w16cid:durableId="1793287951">
    <w:abstractNumId w:val="5"/>
  </w:num>
  <w:num w:numId="10" w16cid:durableId="1723867092">
    <w:abstractNumId w:val="1"/>
  </w:num>
  <w:num w:numId="11" w16cid:durableId="200285483">
    <w:abstractNumId w:val="18"/>
  </w:num>
  <w:num w:numId="12" w16cid:durableId="2083133579">
    <w:abstractNumId w:val="25"/>
  </w:num>
  <w:num w:numId="13" w16cid:durableId="1821118390">
    <w:abstractNumId w:val="8"/>
  </w:num>
  <w:num w:numId="14" w16cid:durableId="1938831982">
    <w:abstractNumId w:val="16"/>
  </w:num>
  <w:num w:numId="15" w16cid:durableId="411437381">
    <w:abstractNumId w:val="26"/>
  </w:num>
  <w:num w:numId="16" w16cid:durableId="509763425">
    <w:abstractNumId w:val="7"/>
  </w:num>
  <w:num w:numId="17" w16cid:durableId="459497841">
    <w:abstractNumId w:val="17"/>
  </w:num>
  <w:num w:numId="18" w16cid:durableId="513954089">
    <w:abstractNumId w:val="6"/>
  </w:num>
  <w:num w:numId="19" w16cid:durableId="865170966">
    <w:abstractNumId w:val="28"/>
  </w:num>
  <w:num w:numId="20" w16cid:durableId="75985358">
    <w:abstractNumId w:val="22"/>
  </w:num>
  <w:num w:numId="21" w16cid:durableId="1407528939">
    <w:abstractNumId w:val="2"/>
  </w:num>
  <w:num w:numId="22" w16cid:durableId="459494067">
    <w:abstractNumId w:val="31"/>
  </w:num>
  <w:num w:numId="23" w16cid:durableId="1787312243">
    <w:abstractNumId w:val="34"/>
  </w:num>
  <w:num w:numId="24" w16cid:durableId="1221132929">
    <w:abstractNumId w:val="10"/>
  </w:num>
  <w:num w:numId="25" w16cid:durableId="714502007">
    <w:abstractNumId w:val="24"/>
  </w:num>
  <w:num w:numId="26" w16cid:durableId="2084176159">
    <w:abstractNumId w:val="32"/>
  </w:num>
  <w:num w:numId="27" w16cid:durableId="135149813">
    <w:abstractNumId w:val="30"/>
  </w:num>
  <w:num w:numId="28" w16cid:durableId="1020087659">
    <w:abstractNumId w:val="12"/>
  </w:num>
  <w:num w:numId="29" w16cid:durableId="119494925">
    <w:abstractNumId w:val="14"/>
  </w:num>
  <w:num w:numId="30" w16cid:durableId="245767748">
    <w:abstractNumId w:val="11"/>
  </w:num>
  <w:num w:numId="31" w16cid:durableId="736779020">
    <w:abstractNumId w:val="20"/>
  </w:num>
  <w:num w:numId="32" w16cid:durableId="77991596">
    <w:abstractNumId w:val="9"/>
  </w:num>
  <w:num w:numId="33" w16cid:durableId="1697461752">
    <w:abstractNumId w:val="19"/>
  </w:num>
  <w:num w:numId="34" w16cid:durableId="2112041329">
    <w:abstractNumId w:val="27"/>
  </w:num>
  <w:num w:numId="35" w16cid:durableId="904950520">
    <w:abstractNumId w:val="0"/>
  </w:num>
  <w:num w:numId="36" w16cid:durableId="961228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B86"/>
    <w:rsid w:val="00014F1D"/>
    <w:rsid w:val="0001779E"/>
    <w:rsid w:val="00020709"/>
    <w:rsid w:val="00027355"/>
    <w:rsid w:val="0003498A"/>
    <w:rsid w:val="0004465C"/>
    <w:rsid w:val="000512ED"/>
    <w:rsid w:val="00053018"/>
    <w:rsid w:val="00083ACE"/>
    <w:rsid w:val="0008538C"/>
    <w:rsid w:val="00091692"/>
    <w:rsid w:val="000B16BC"/>
    <w:rsid w:val="000B7FEB"/>
    <w:rsid w:val="000C21DA"/>
    <w:rsid w:val="000D1304"/>
    <w:rsid w:val="000E5212"/>
    <w:rsid w:val="000F1B32"/>
    <w:rsid w:val="0010002C"/>
    <w:rsid w:val="001060C3"/>
    <w:rsid w:val="00112D1B"/>
    <w:rsid w:val="00117F33"/>
    <w:rsid w:val="00126392"/>
    <w:rsid w:val="001364F6"/>
    <w:rsid w:val="001402E4"/>
    <w:rsid w:val="00141783"/>
    <w:rsid w:val="001627CB"/>
    <w:rsid w:val="00167AAB"/>
    <w:rsid w:val="001B777C"/>
    <w:rsid w:val="001C3FAB"/>
    <w:rsid w:val="001D7BF7"/>
    <w:rsid w:val="001E2C7C"/>
    <w:rsid w:val="001E5FB0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BAF"/>
    <w:rsid w:val="00271CE4"/>
    <w:rsid w:val="00285439"/>
    <w:rsid w:val="00297A75"/>
    <w:rsid w:val="002A2956"/>
    <w:rsid w:val="002B1AEE"/>
    <w:rsid w:val="002C793A"/>
    <w:rsid w:val="002D2825"/>
    <w:rsid w:val="00304707"/>
    <w:rsid w:val="00312E78"/>
    <w:rsid w:val="003641CE"/>
    <w:rsid w:val="00374017"/>
    <w:rsid w:val="0039731E"/>
    <w:rsid w:val="003A49DE"/>
    <w:rsid w:val="003B11E7"/>
    <w:rsid w:val="003B75A9"/>
    <w:rsid w:val="003E0D5F"/>
    <w:rsid w:val="003F1D07"/>
    <w:rsid w:val="003F3943"/>
    <w:rsid w:val="004309AE"/>
    <w:rsid w:val="004341A6"/>
    <w:rsid w:val="0048399E"/>
    <w:rsid w:val="004A778E"/>
    <w:rsid w:val="004C50FB"/>
    <w:rsid w:val="004E19D1"/>
    <w:rsid w:val="00511A41"/>
    <w:rsid w:val="00525336"/>
    <w:rsid w:val="00525D2F"/>
    <w:rsid w:val="00546F07"/>
    <w:rsid w:val="00562677"/>
    <w:rsid w:val="005661CC"/>
    <w:rsid w:val="005778F2"/>
    <w:rsid w:val="00584FCE"/>
    <w:rsid w:val="005B2BA5"/>
    <w:rsid w:val="005C2018"/>
    <w:rsid w:val="005C3AEB"/>
    <w:rsid w:val="005D194E"/>
    <w:rsid w:val="005F4BDE"/>
    <w:rsid w:val="0061308B"/>
    <w:rsid w:val="00627DA9"/>
    <w:rsid w:val="00633426"/>
    <w:rsid w:val="00645196"/>
    <w:rsid w:val="006451BB"/>
    <w:rsid w:val="006735B8"/>
    <w:rsid w:val="006808C3"/>
    <w:rsid w:val="006828B0"/>
    <w:rsid w:val="006878AB"/>
    <w:rsid w:val="006A2532"/>
    <w:rsid w:val="006B7E1E"/>
    <w:rsid w:val="00701612"/>
    <w:rsid w:val="00713110"/>
    <w:rsid w:val="007154C5"/>
    <w:rsid w:val="00723F26"/>
    <w:rsid w:val="00736FAE"/>
    <w:rsid w:val="00743443"/>
    <w:rsid w:val="0075364B"/>
    <w:rsid w:val="00756745"/>
    <w:rsid w:val="00767C2D"/>
    <w:rsid w:val="00770F90"/>
    <w:rsid w:val="00774D09"/>
    <w:rsid w:val="007B704C"/>
    <w:rsid w:val="007E4961"/>
    <w:rsid w:val="007E68D4"/>
    <w:rsid w:val="007F5013"/>
    <w:rsid w:val="00805F53"/>
    <w:rsid w:val="00813F01"/>
    <w:rsid w:val="0084267A"/>
    <w:rsid w:val="00845F29"/>
    <w:rsid w:val="00855427"/>
    <w:rsid w:val="00863D09"/>
    <w:rsid w:val="00877826"/>
    <w:rsid w:val="008944A1"/>
    <w:rsid w:val="008A0F27"/>
    <w:rsid w:val="008A7389"/>
    <w:rsid w:val="008B447C"/>
    <w:rsid w:val="008B77D3"/>
    <w:rsid w:val="008C4B4A"/>
    <w:rsid w:val="008C5409"/>
    <w:rsid w:val="008E0F8A"/>
    <w:rsid w:val="008E5C9D"/>
    <w:rsid w:val="008F1F0E"/>
    <w:rsid w:val="00904BD1"/>
    <w:rsid w:val="00943589"/>
    <w:rsid w:val="00964531"/>
    <w:rsid w:val="00974B61"/>
    <w:rsid w:val="00990493"/>
    <w:rsid w:val="00993A7A"/>
    <w:rsid w:val="00997427"/>
    <w:rsid w:val="009A3CEA"/>
    <w:rsid w:val="009B744F"/>
    <w:rsid w:val="009D728B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95C7A"/>
    <w:rsid w:val="00AA108A"/>
    <w:rsid w:val="00AB36B6"/>
    <w:rsid w:val="00AB6DBA"/>
    <w:rsid w:val="00AB79F1"/>
    <w:rsid w:val="00AC7CF3"/>
    <w:rsid w:val="00AD514E"/>
    <w:rsid w:val="00AD5331"/>
    <w:rsid w:val="00AF62FF"/>
    <w:rsid w:val="00B0748C"/>
    <w:rsid w:val="00B1082F"/>
    <w:rsid w:val="00B10A86"/>
    <w:rsid w:val="00B44952"/>
    <w:rsid w:val="00B531C1"/>
    <w:rsid w:val="00B63077"/>
    <w:rsid w:val="00B65E29"/>
    <w:rsid w:val="00B81EC2"/>
    <w:rsid w:val="00B91257"/>
    <w:rsid w:val="00B92DFA"/>
    <w:rsid w:val="00BA22D3"/>
    <w:rsid w:val="00BD7466"/>
    <w:rsid w:val="00C04041"/>
    <w:rsid w:val="00C401EF"/>
    <w:rsid w:val="00C426CE"/>
    <w:rsid w:val="00C50A07"/>
    <w:rsid w:val="00C67D32"/>
    <w:rsid w:val="00C84023"/>
    <w:rsid w:val="00C9680B"/>
    <w:rsid w:val="00CA6793"/>
    <w:rsid w:val="00CD23B4"/>
    <w:rsid w:val="00CE52D5"/>
    <w:rsid w:val="00CF548B"/>
    <w:rsid w:val="00CF6B25"/>
    <w:rsid w:val="00CF6E03"/>
    <w:rsid w:val="00D305DC"/>
    <w:rsid w:val="00D46746"/>
    <w:rsid w:val="00D5362F"/>
    <w:rsid w:val="00D75C74"/>
    <w:rsid w:val="00D9037D"/>
    <w:rsid w:val="00D973BF"/>
    <w:rsid w:val="00DA2506"/>
    <w:rsid w:val="00DB76E9"/>
    <w:rsid w:val="00DC2022"/>
    <w:rsid w:val="00E05AE9"/>
    <w:rsid w:val="00E24B08"/>
    <w:rsid w:val="00E31700"/>
    <w:rsid w:val="00E501B0"/>
    <w:rsid w:val="00E55603"/>
    <w:rsid w:val="00E735DA"/>
    <w:rsid w:val="00E84F2C"/>
    <w:rsid w:val="00EA1299"/>
    <w:rsid w:val="00EA52DF"/>
    <w:rsid w:val="00ED380C"/>
    <w:rsid w:val="00EF1A98"/>
    <w:rsid w:val="00EF7AFC"/>
    <w:rsid w:val="00F07A01"/>
    <w:rsid w:val="00F1772A"/>
    <w:rsid w:val="00F300CA"/>
    <w:rsid w:val="00F30BC6"/>
    <w:rsid w:val="00F519FD"/>
    <w:rsid w:val="00FB2931"/>
    <w:rsid w:val="00FD1E66"/>
    <w:rsid w:val="00FD50D4"/>
    <w:rsid w:val="00FE28EE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1364F6"/>
  </w:style>
  <w:style w:type="paragraph" w:styleId="NormalnyWeb">
    <w:name w:val="Normal (Web)"/>
    <w:basedOn w:val="Normalny"/>
    <w:uiPriority w:val="99"/>
    <w:unhideWhenUsed/>
    <w:rsid w:val="000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7FEB"/>
    <w:rPr>
      <w:b/>
      <w:bCs/>
    </w:rPr>
  </w:style>
  <w:style w:type="paragraph" w:styleId="Listapunktowana">
    <w:name w:val="List Bullet"/>
    <w:basedOn w:val="Normalny"/>
    <w:uiPriority w:val="99"/>
    <w:unhideWhenUsed/>
    <w:rsid w:val="001E5FB0"/>
    <w:pPr>
      <w:numPr>
        <w:numId w:val="35"/>
      </w:numPr>
      <w:spacing w:after="200" w:line="276" w:lineRule="auto"/>
      <w:contextualSpacing/>
    </w:pPr>
    <w:rPr>
      <w:rFonts w:eastAsiaTheme="minorEastAsia"/>
      <w:lang w:val="en-US"/>
    </w:rPr>
  </w:style>
  <w:style w:type="numbering" w:customStyle="1" w:styleId="Bezlisty3">
    <w:name w:val="Bez listy3"/>
    <w:next w:val="Bezlisty"/>
    <w:uiPriority w:val="99"/>
    <w:semiHidden/>
    <w:unhideWhenUsed/>
    <w:rsid w:val="006451BB"/>
  </w:style>
  <w:style w:type="paragraph" w:customStyle="1" w:styleId="msonormal0">
    <w:name w:val="msonormal"/>
    <w:basedOn w:val="Normalny"/>
    <w:rsid w:val="006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5">
    <w:name w:val="Tabela - Siatka5"/>
    <w:basedOn w:val="Standardowy"/>
    <w:next w:val="Tabela-Siatka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814-AF67-459A-BF4B-11ECAEEC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1134</Words>
  <Characters>6804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5</cp:revision>
  <dcterms:created xsi:type="dcterms:W3CDTF">2025-08-14T10:18:00Z</dcterms:created>
  <dcterms:modified xsi:type="dcterms:W3CDTF">2026-07-14T09:25:00Z</dcterms:modified>
</cp:coreProperties>
</file>