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AEC4B" w14:textId="610F02B5" w:rsidR="00DD6E4C" w:rsidRPr="001C06D4" w:rsidRDefault="00DD6E4C" w:rsidP="001C06D4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</w:t>
      </w:r>
      <w:r w:rsidR="00DD4DE0" w:rsidRPr="001C06D4">
        <w:rPr>
          <w:rFonts w:ascii="Arial" w:hAnsi="Arial" w:cs="Arial"/>
          <w:b/>
          <w:sz w:val="24"/>
          <w:szCs w:val="24"/>
        </w:rPr>
        <w:t xml:space="preserve">             </w:t>
      </w:r>
      <w:r w:rsidR="001C06D4"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DD4DE0" w:rsidRPr="001C06D4">
        <w:rPr>
          <w:rFonts w:ascii="Arial" w:hAnsi="Arial" w:cs="Arial"/>
          <w:sz w:val="24"/>
          <w:szCs w:val="24"/>
        </w:rPr>
        <w:t>Warszawa dnia: 05.09</w:t>
      </w:r>
      <w:r w:rsidR="00DC1C02" w:rsidRPr="001C06D4">
        <w:rPr>
          <w:rFonts w:ascii="Arial" w:hAnsi="Arial" w:cs="Arial"/>
          <w:sz w:val="24"/>
          <w:szCs w:val="24"/>
        </w:rPr>
        <w:t>.2024</w:t>
      </w:r>
    </w:p>
    <w:p w14:paraId="00F938FE" w14:textId="77777777" w:rsidR="00DD6E4C" w:rsidRPr="001C06D4" w:rsidRDefault="00DD6E4C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</w:p>
    <w:p w14:paraId="196BC755" w14:textId="363C18B6" w:rsidR="00961500" w:rsidRPr="001C06D4" w:rsidRDefault="00DD6E4C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 xml:space="preserve">                                  </w:t>
      </w:r>
      <w:r w:rsidR="00961500" w:rsidRPr="001C06D4">
        <w:rPr>
          <w:rFonts w:ascii="Arial" w:hAnsi="Arial" w:cs="Arial"/>
          <w:b/>
          <w:sz w:val="24"/>
          <w:szCs w:val="24"/>
        </w:rPr>
        <w:t>SZACOWANIE WARTOŚCI ZAMÓWIENIA</w:t>
      </w:r>
    </w:p>
    <w:p w14:paraId="3AF387DF" w14:textId="03B76A14" w:rsidR="00D62E1F" w:rsidRPr="001C06D4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Szacowanie wartości zamówienia</w:t>
      </w:r>
      <w:r w:rsidR="00267513" w:rsidRPr="001C06D4">
        <w:rPr>
          <w:rFonts w:ascii="Arial" w:hAnsi="Arial" w:cs="Arial"/>
          <w:sz w:val="24"/>
          <w:szCs w:val="24"/>
        </w:rPr>
        <w:t xml:space="preserve"> dotyczące usługi</w:t>
      </w:r>
      <w:r w:rsidRPr="001C06D4">
        <w:rPr>
          <w:rFonts w:ascii="Arial" w:hAnsi="Arial" w:cs="Arial"/>
          <w:sz w:val="24"/>
          <w:szCs w:val="24"/>
        </w:rPr>
        <w:t>:</w:t>
      </w:r>
    </w:p>
    <w:p w14:paraId="2444F04C" w14:textId="04C862AA" w:rsidR="00D62E1F" w:rsidRPr="001C06D4" w:rsidRDefault="00DC1C02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>Wykonanie projektu Dźwiękowego Systemu Ostrzegawczego DSO w Gmachu Głównym Muzeum Narodowego w Warszawie.</w:t>
      </w:r>
    </w:p>
    <w:p w14:paraId="2AC80A51" w14:textId="5051F72F" w:rsidR="00961500" w:rsidRPr="001C06D4" w:rsidRDefault="00961500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2FAA9580" w14:textId="3C330318" w:rsidR="00961500" w:rsidRPr="001C06D4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W celu zbadania oferty rynkowej oraz oszacowania wartości przedmiotu zamówienia, Zamawiający</w:t>
      </w:r>
      <w:r w:rsidRPr="001C06D4">
        <w:rPr>
          <w:rFonts w:ascii="Arial" w:hAnsi="Arial" w:cs="Arial"/>
          <w:b/>
          <w:sz w:val="24"/>
          <w:szCs w:val="24"/>
        </w:rPr>
        <w:t xml:space="preserve"> – Muzeum Narodowe w Warszawie</w:t>
      </w:r>
      <w:r w:rsidRPr="001C06D4">
        <w:rPr>
          <w:rFonts w:ascii="Arial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14:paraId="12DAA649" w14:textId="70627A18" w:rsidR="00961500" w:rsidRPr="001C06D4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>UWAGA!</w:t>
      </w:r>
      <w:r w:rsidRPr="001C06D4">
        <w:rPr>
          <w:rFonts w:ascii="Arial" w:hAnsi="Arial" w:cs="Arial"/>
          <w:sz w:val="24"/>
          <w:szCs w:val="24"/>
        </w:rPr>
        <w:t xml:space="preserve"> Niniejsze szacowanie wartości zamówienia nie stanowi oferty w rozumieniu art. 66 Kodeksu Cywilnego, jak również nie jest ogłoszeniem ani zapytaniem o cenę w rozumieniu ustawy z dnia 11 września 2019 r. – Prawo zamówień publicznych (t. j. z 2021 r., poz. 1129) lub innych regulaminów obowiązujących w Muzeum Narodowym w Warszawie. Informacja ta ma na celu wyłącznie rozpoznanie rynku i uzyskanie wiedzy na temat kosztów opisanej usługi.</w:t>
      </w:r>
    </w:p>
    <w:p w14:paraId="6929F896" w14:textId="72C4154B" w:rsidR="00961500" w:rsidRPr="001C06D4" w:rsidRDefault="00961500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>I. Przedmiot usługi</w:t>
      </w:r>
    </w:p>
    <w:p w14:paraId="75AF1FDC" w14:textId="77777777" w:rsidR="0011253B" w:rsidRPr="001C06D4" w:rsidRDefault="00DC1C02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Wykonanie projektu Dźwiękowego Systemu Ostrzegawczego DSO w Gmachu Głównym Muzeum Narodowego w Warszawie.</w:t>
      </w:r>
      <w:r w:rsidR="00267513" w:rsidRPr="001C06D4">
        <w:rPr>
          <w:rFonts w:ascii="Arial" w:hAnsi="Arial" w:cs="Arial"/>
          <w:sz w:val="24"/>
          <w:szCs w:val="24"/>
        </w:rPr>
        <w:t xml:space="preserve"> Projektowany system musi umożliwiać rozgłaszanie sygnałów ostrzegawczych i komunikatów głosowych dla potrzeb bezpieczeństwa osób przebywających w obiekcie. Dźwiękowe sygnały ostrzegawcze będą nadawane automatycznie po otrzymaniu sygnału z systemu sygnalizacji pożarowej, a także przez operatora.</w:t>
      </w:r>
      <w:r w:rsidR="001949FE" w:rsidRPr="001C06D4">
        <w:rPr>
          <w:rFonts w:ascii="Arial" w:hAnsi="Arial" w:cs="Arial"/>
          <w:sz w:val="24"/>
          <w:szCs w:val="24"/>
        </w:rPr>
        <w:t xml:space="preserve"> </w:t>
      </w:r>
    </w:p>
    <w:p w14:paraId="4304922C" w14:textId="40361422" w:rsidR="007009A2" w:rsidRPr="001C06D4" w:rsidRDefault="001949FE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W Gmachu Głównym MNW</w:t>
      </w:r>
      <w:r w:rsidR="007009A2" w:rsidRPr="001C06D4">
        <w:rPr>
          <w:rFonts w:ascii="Arial" w:hAnsi="Arial" w:cs="Arial"/>
          <w:sz w:val="24"/>
          <w:szCs w:val="24"/>
        </w:rPr>
        <w:t xml:space="preserve"> obecnie trwają prace zmierzające do zastąpienia kilku istniejących </w:t>
      </w:r>
      <w:r w:rsidR="0011253B" w:rsidRPr="001C06D4">
        <w:rPr>
          <w:rFonts w:ascii="Arial" w:hAnsi="Arial" w:cs="Arial"/>
          <w:sz w:val="24"/>
          <w:szCs w:val="24"/>
        </w:rPr>
        <w:t>central</w:t>
      </w:r>
      <w:r w:rsidR="007009A2" w:rsidRPr="001C06D4">
        <w:rPr>
          <w:rFonts w:ascii="Arial" w:hAnsi="Arial" w:cs="Arial"/>
          <w:sz w:val="24"/>
          <w:szCs w:val="24"/>
        </w:rPr>
        <w:t xml:space="preserve"> </w:t>
      </w:r>
      <w:r w:rsidR="0011253B" w:rsidRPr="001C06D4">
        <w:rPr>
          <w:rFonts w:ascii="Arial" w:hAnsi="Arial" w:cs="Arial"/>
          <w:sz w:val="24"/>
          <w:szCs w:val="24"/>
        </w:rPr>
        <w:t>pożarowych</w:t>
      </w:r>
      <w:r w:rsidR="007009A2" w:rsidRPr="001C06D4">
        <w:rPr>
          <w:rFonts w:ascii="Arial" w:hAnsi="Arial" w:cs="Arial"/>
          <w:sz w:val="24"/>
          <w:szCs w:val="24"/>
        </w:rPr>
        <w:t>: Polon-Alfa – 1szt. , ZETTLER BMCI- 1szt.,</w:t>
      </w:r>
      <w:r w:rsidR="0011253B" w:rsidRPr="001C06D4">
        <w:rPr>
          <w:rFonts w:ascii="Arial" w:hAnsi="Arial" w:cs="Arial"/>
          <w:sz w:val="24"/>
          <w:szCs w:val="24"/>
        </w:rPr>
        <w:t xml:space="preserve"> </w:t>
      </w:r>
      <w:r w:rsidR="007009A2" w:rsidRPr="001C06D4">
        <w:rPr>
          <w:rFonts w:ascii="Arial" w:hAnsi="Arial" w:cs="Arial"/>
          <w:sz w:val="24"/>
          <w:szCs w:val="24"/>
        </w:rPr>
        <w:t xml:space="preserve"> ZETTLER – 2szt. </w:t>
      </w:r>
      <w:r w:rsidR="0011253B" w:rsidRPr="001C06D4">
        <w:rPr>
          <w:rFonts w:ascii="Arial" w:hAnsi="Arial" w:cs="Arial"/>
          <w:sz w:val="24"/>
          <w:szCs w:val="24"/>
        </w:rPr>
        <w:t xml:space="preserve"> </w:t>
      </w:r>
      <w:r w:rsidR="007009A2" w:rsidRPr="001C06D4">
        <w:rPr>
          <w:rFonts w:ascii="Arial" w:hAnsi="Arial" w:cs="Arial"/>
          <w:sz w:val="24"/>
          <w:szCs w:val="24"/>
        </w:rPr>
        <w:t>ZETTLER ZX-1szt.</w:t>
      </w:r>
      <w:r w:rsidR="0011253B" w:rsidRPr="001C06D4">
        <w:rPr>
          <w:rFonts w:ascii="Arial" w:hAnsi="Arial" w:cs="Arial"/>
          <w:sz w:val="24"/>
          <w:szCs w:val="24"/>
        </w:rPr>
        <w:t xml:space="preserve"> jedną centralą</w:t>
      </w:r>
      <w:r w:rsidR="007009A2" w:rsidRPr="001C06D4">
        <w:rPr>
          <w:rFonts w:ascii="Arial" w:hAnsi="Arial" w:cs="Arial"/>
          <w:sz w:val="24"/>
          <w:szCs w:val="24"/>
        </w:rPr>
        <w:t xml:space="preserve"> </w:t>
      </w:r>
      <w:r w:rsidR="0011253B" w:rsidRPr="001C06D4">
        <w:rPr>
          <w:rFonts w:ascii="Arial" w:hAnsi="Arial" w:cs="Arial"/>
          <w:sz w:val="24"/>
          <w:szCs w:val="24"/>
        </w:rPr>
        <w:t xml:space="preserve"> POLON 6000.</w:t>
      </w:r>
      <w:r w:rsidR="007009A2" w:rsidRPr="001C06D4">
        <w:rPr>
          <w:rFonts w:ascii="Arial" w:hAnsi="Arial" w:cs="Arial"/>
          <w:sz w:val="24"/>
          <w:szCs w:val="24"/>
        </w:rPr>
        <w:t xml:space="preserve"> </w:t>
      </w:r>
    </w:p>
    <w:p w14:paraId="070E9FE2" w14:textId="37D88A80" w:rsidR="00297EBC" w:rsidRPr="001C06D4" w:rsidRDefault="0011253B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W obiekcie istnieje :</w:t>
      </w:r>
      <w:r w:rsidR="00297EBC" w:rsidRPr="001C06D4">
        <w:rPr>
          <w:rFonts w:ascii="Arial" w:hAnsi="Arial" w:cs="Arial"/>
          <w:sz w:val="24"/>
          <w:szCs w:val="24"/>
        </w:rPr>
        <w:t xml:space="preserve"> </w:t>
      </w:r>
    </w:p>
    <w:p w14:paraId="58CB21F5" w14:textId="227BFBEF" w:rsidR="00297EBC" w:rsidRPr="001C06D4" w:rsidRDefault="00297EBC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• System </w:t>
      </w:r>
      <w:r w:rsidR="0011253B" w:rsidRPr="001C06D4">
        <w:rPr>
          <w:rFonts w:ascii="Arial" w:hAnsi="Arial" w:cs="Arial"/>
          <w:sz w:val="24"/>
          <w:szCs w:val="24"/>
        </w:rPr>
        <w:t>sterowań</w:t>
      </w:r>
      <w:r w:rsidRPr="001C06D4">
        <w:rPr>
          <w:rFonts w:ascii="Arial" w:hAnsi="Arial" w:cs="Arial"/>
          <w:sz w:val="24"/>
          <w:szCs w:val="24"/>
        </w:rPr>
        <w:t xml:space="preserve"> FPM</w:t>
      </w:r>
      <w:r w:rsidR="0011253B" w:rsidRPr="001C06D4">
        <w:rPr>
          <w:rFonts w:ascii="Arial" w:hAnsi="Arial" w:cs="Arial"/>
          <w:sz w:val="24"/>
          <w:szCs w:val="24"/>
        </w:rPr>
        <w:t>+</w:t>
      </w:r>
      <w:r w:rsidRPr="001C06D4">
        <w:rPr>
          <w:rFonts w:ascii="Arial" w:hAnsi="Arial" w:cs="Arial"/>
          <w:sz w:val="24"/>
          <w:szCs w:val="24"/>
        </w:rPr>
        <w:t>,</w:t>
      </w:r>
    </w:p>
    <w:p w14:paraId="1D0002EE" w14:textId="23E4130A" w:rsidR="0011253B" w:rsidRPr="001C06D4" w:rsidRDefault="00297EBC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 • Grawitacyjny system oddymiania klatek schodowych nr 1, 2, 3, 4</w:t>
      </w:r>
      <w:r w:rsidR="0011253B" w:rsidRPr="001C06D4">
        <w:rPr>
          <w:rFonts w:ascii="Arial" w:hAnsi="Arial" w:cs="Arial"/>
          <w:sz w:val="24"/>
          <w:szCs w:val="24"/>
        </w:rPr>
        <w:t xml:space="preserve">, oraz mechaniczny system oddymiania </w:t>
      </w:r>
      <w:r w:rsidR="008F29E0" w:rsidRPr="001C06D4">
        <w:rPr>
          <w:rFonts w:ascii="Arial" w:hAnsi="Arial" w:cs="Arial"/>
          <w:sz w:val="24"/>
          <w:szCs w:val="24"/>
        </w:rPr>
        <w:t>holu głównego i podestów.</w:t>
      </w:r>
    </w:p>
    <w:p w14:paraId="4C955FB2" w14:textId="77777777" w:rsidR="00297EBC" w:rsidRPr="001C06D4" w:rsidRDefault="00297EBC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• Urządzenia alarmowe w postaci sygnalizatorów akustyczno-optyczny</w:t>
      </w:r>
    </w:p>
    <w:p w14:paraId="54A6A2F7" w14:textId="3AF48B03" w:rsidR="001949FE" w:rsidRPr="001C06D4" w:rsidRDefault="00297EBC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 • System wizualizacji GEMOS</w:t>
      </w:r>
    </w:p>
    <w:p w14:paraId="5285D55E" w14:textId="6D13639F" w:rsidR="0011253B" w:rsidRPr="001C06D4" w:rsidRDefault="0011253B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Charakterystyka obiektu</w:t>
      </w:r>
    </w:p>
    <w:p w14:paraId="68320909" w14:textId="1D832D7C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lastRenderedPageBreak/>
        <w:t>Gmach Główny Muzeum Narodowego w Warszawie (MNW), zlokalizowany przy Alejach Jerozolimskich 3, został zbudowany w latach 1927 – 1938 według projektu architekta T. Tołwińskiego. Już w czasie budowy w 1931 r. podjęto decyzję o wydzierżawieniu na 50 lat półtora skrzydła budowanego gmachu dla Muzeum Wojska Polskiego (MWP). Stan ten trwa do dzisiaj. Od drugiej połowy lat 90-tych XX wieku najem został uregulowany umownie i MWP zaczęło płacić na rzecz MNW czynsz najmu za użytkowane przez siebie: część obiektu i teren. Gmach składał się z siedmiu skrzydeł, do których pod koniec lat 60-tych XX wieku dobudowano od strony południowej ryzalit, a także MWP zamknęło użytkowany przez siebie dziedziniec parterowym pawilonem (skrzydło nr 8).</w:t>
      </w:r>
    </w:p>
    <w:p w14:paraId="70AC3BBE" w14:textId="0A445616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CHARAKTERYSTYKA BUDYNKU </w:t>
      </w:r>
    </w:p>
    <w:p w14:paraId="7C9D79E2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 Funkcjonalnie budynek główny podzielono na 8 części (skrzydeł) oraz ryzalit: </w:t>
      </w:r>
    </w:p>
    <w:p w14:paraId="510C2915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skrzydło pierwsze – administracyjne </w:t>
      </w:r>
    </w:p>
    <w:p w14:paraId="0493B605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skrzydło drugie – galerie sztuki i pracownie</w:t>
      </w:r>
    </w:p>
    <w:p w14:paraId="5B56B395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 </w:t>
      </w: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skrzydła trzecie, czwarte i piąte – galerie sztuki </w:t>
      </w:r>
    </w:p>
    <w:p w14:paraId="799854F5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skrzydło szóste – galerie sztuki (na parterze i w piwnicy MWP),</w:t>
      </w:r>
    </w:p>
    <w:p w14:paraId="74A7B78F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 </w:t>
      </w: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skrzydła siódme i ósme – galeria sztuki na 2 piętrze, na pozostałych kondygnacjach pracownie i administracja MWP.</w:t>
      </w:r>
    </w:p>
    <w:p w14:paraId="60627714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 W poszczególnych skrzydłach są eksponowane i przechowywane zbiory dzieł sztuki polskiej i światowej. W budynku znajdują się pracownie konserwatorskie i warsztaty związane funkcjonalnie z podstawowymi funkcjami MNW oraz sala kinowa i kawiarnia .</w:t>
      </w:r>
    </w:p>
    <w:p w14:paraId="69E15274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Parametry budynku :</w:t>
      </w:r>
    </w:p>
    <w:p w14:paraId="1E659D33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długość budynku: 204,97 m </w:t>
      </w:r>
    </w:p>
    <w:p w14:paraId="7D5767D7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szerokość budynku: 80,16 m </w:t>
      </w:r>
    </w:p>
    <w:p w14:paraId="7AAEDD60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wysokość całkowita: 23,99 m </w:t>
      </w:r>
    </w:p>
    <w:p w14:paraId="5101916D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powierzchnia zabudowy: 7 740,00 m2 </w:t>
      </w:r>
    </w:p>
    <w:p w14:paraId="3E1002CC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powierzchnia użytkowa budynku: 21 554,36 m2, w tym MWP 4 630 m2 </w:t>
      </w:r>
    </w:p>
    <w:p w14:paraId="72B7318C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kubatura: 152 940,00 m3 </w:t>
      </w:r>
    </w:p>
    <w:p w14:paraId="5E28281D" w14:textId="77777777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ilość kondygnacji nadziemnych: 4 + poddasze nieużytkowe </w:t>
      </w:r>
    </w:p>
    <w:p w14:paraId="68B34819" w14:textId="29A5FEA6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sym w:font="Symbol" w:char="F0B7"/>
      </w:r>
      <w:r w:rsidRPr="001C06D4">
        <w:rPr>
          <w:rFonts w:ascii="Arial" w:hAnsi="Arial" w:cs="Arial"/>
          <w:sz w:val="24"/>
          <w:szCs w:val="24"/>
        </w:rPr>
        <w:t xml:space="preserve"> ilość kondygnacji podziemnych: 2 </w:t>
      </w:r>
    </w:p>
    <w:p w14:paraId="4C74AEDC" w14:textId="3BAFBFEC" w:rsidR="00751D6A" w:rsidRPr="001C06D4" w:rsidRDefault="00751D6A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Na terenie Muzeum Narodowego znajdują się również dwa samodzielne budynki niepodpiwniczone, jednokondygnacyjne tj. Pawilon Fotograficzny i Pawilon Konserwacji Drewna.</w:t>
      </w:r>
    </w:p>
    <w:p w14:paraId="6771D29C" w14:textId="57E58343" w:rsidR="00DC1C02" w:rsidRPr="001C06D4" w:rsidRDefault="00DC1C02" w:rsidP="001C06D4">
      <w:pPr>
        <w:spacing w:line="276" w:lineRule="auto"/>
        <w:rPr>
          <w:rFonts w:ascii="Arial" w:hAnsi="Arial" w:cs="Arial"/>
          <w:sz w:val="24"/>
          <w:szCs w:val="24"/>
        </w:rPr>
      </w:pPr>
    </w:p>
    <w:p w14:paraId="1882CD8B" w14:textId="77777777" w:rsidR="009E22A5" w:rsidRPr="001C06D4" w:rsidRDefault="009E22A5" w:rsidP="001C06D4">
      <w:pPr>
        <w:spacing w:line="276" w:lineRule="auto"/>
        <w:rPr>
          <w:rFonts w:ascii="Arial" w:hAnsi="Arial" w:cs="Arial"/>
          <w:sz w:val="24"/>
          <w:szCs w:val="24"/>
        </w:rPr>
      </w:pPr>
    </w:p>
    <w:p w14:paraId="3363FB93" w14:textId="77777777" w:rsidR="00961500" w:rsidRPr="001C06D4" w:rsidRDefault="00961500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 xml:space="preserve">II. Termin realizacji przedmiotu zamówienia. </w:t>
      </w:r>
    </w:p>
    <w:p w14:paraId="673FFA03" w14:textId="6CD1C2D7" w:rsidR="00961500" w:rsidRPr="001C06D4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Wykonawca zobowiązany będzie do realizacji przedmiotu umowy w terminie </w:t>
      </w:r>
      <w:r w:rsidR="00995880" w:rsidRPr="001C06D4">
        <w:rPr>
          <w:rFonts w:ascii="Arial" w:hAnsi="Arial" w:cs="Arial"/>
          <w:sz w:val="24"/>
          <w:szCs w:val="24"/>
        </w:rPr>
        <w:t>do dnia 18 grudnia 2024 r.</w:t>
      </w:r>
    </w:p>
    <w:p w14:paraId="1C672BBE" w14:textId="77777777" w:rsidR="00961500" w:rsidRPr="001C06D4" w:rsidRDefault="00961500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 xml:space="preserve">III. Szacunkowy koszt zamówienia. </w:t>
      </w:r>
    </w:p>
    <w:p w14:paraId="2B88C7E7" w14:textId="328FE96A" w:rsidR="00961500" w:rsidRPr="001C06D4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>Wycena przedmiotu zamówienia, o którym mowa w pkt I – musi obejmować wszystkie koszty poniesione przez wykonawcę w związku z realizacją zamówienia w okresie trwania umowy, w tym wszystkie opłaty i podatki związane z ponoszonymi kosztami. Pozyskane od Państwa informacje mają na celu wyłącznie rozpoznanie rynku i uzyskanie wiedzy nt. możliwej wartości przedmiotu zamówienia. Zamawiający oczekuje podania jednej łącznej szacunkowej ceny brutto zawierającej potencjalny koszt realizacji usługi określonej w pkt I.</w:t>
      </w:r>
    </w:p>
    <w:p w14:paraId="3969AAC8" w14:textId="77777777" w:rsidR="00961500" w:rsidRPr="001C06D4" w:rsidRDefault="00961500" w:rsidP="001C06D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1C06D4">
        <w:rPr>
          <w:rFonts w:ascii="Arial" w:hAnsi="Arial" w:cs="Arial"/>
          <w:b/>
          <w:sz w:val="24"/>
          <w:szCs w:val="24"/>
        </w:rPr>
        <w:t>IV. Forma przesłania wyceny.</w:t>
      </w:r>
    </w:p>
    <w:p w14:paraId="25C98789" w14:textId="484F0E10" w:rsidR="00961500" w:rsidRPr="001C06D4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Prosimy o przesyłanie wyceny kosztów realizacji przedmiotu umowy na adres mailowy: </w:t>
      </w:r>
      <w:r w:rsidR="00DD6E4C" w:rsidRPr="001C06D4">
        <w:rPr>
          <w:rFonts w:ascii="Arial" w:hAnsi="Arial" w:cs="Arial"/>
          <w:sz w:val="24"/>
          <w:szCs w:val="24"/>
        </w:rPr>
        <w:t>rneborek</w:t>
      </w:r>
      <w:r w:rsidRPr="001C06D4">
        <w:rPr>
          <w:rFonts w:ascii="Arial" w:hAnsi="Arial" w:cs="Arial"/>
          <w:sz w:val="24"/>
          <w:szCs w:val="24"/>
        </w:rPr>
        <w:t>@mnw.art.pl</w:t>
      </w:r>
    </w:p>
    <w:p w14:paraId="771B0C23" w14:textId="04AB1F62" w:rsidR="003D63B0" w:rsidRDefault="00961500" w:rsidP="001C06D4">
      <w:pPr>
        <w:spacing w:line="276" w:lineRule="auto"/>
        <w:rPr>
          <w:rFonts w:ascii="Arial" w:hAnsi="Arial" w:cs="Arial"/>
          <w:sz w:val="24"/>
          <w:szCs w:val="24"/>
        </w:rPr>
      </w:pPr>
      <w:r w:rsidRPr="001C06D4">
        <w:rPr>
          <w:rFonts w:ascii="Arial" w:hAnsi="Arial" w:cs="Arial"/>
          <w:sz w:val="24"/>
          <w:szCs w:val="24"/>
        </w:rPr>
        <w:t xml:space="preserve">w nieprzekraczalnym terminie do dnia </w:t>
      </w:r>
      <w:r w:rsidR="001C06D4">
        <w:rPr>
          <w:rFonts w:ascii="Arial" w:hAnsi="Arial" w:cs="Arial"/>
          <w:sz w:val="24"/>
          <w:szCs w:val="24"/>
        </w:rPr>
        <w:t>12</w:t>
      </w:r>
      <w:r w:rsidR="00DD4DE0" w:rsidRPr="001C06D4">
        <w:rPr>
          <w:rFonts w:ascii="Arial" w:hAnsi="Arial" w:cs="Arial"/>
          <w:sz w:val="24"/>
          <w:szCs w:val="24"/>
        </w:rPr>
        <w:t>.09.2024</w:t>
      </w:r>
      <w:r w:rsidR="001C06D4">
        <w:rPr>
          <w:rFonts w:ascii="Arial" w:hAnsi="Arial" w:cs="Arial"/>
          <w:sz w:val="24"/>
          <w:szCs w:val="24"/>
        </w:rPr>
        <w:t xml:space="preserve"> r do godz. 12:00</w:t>
      </w:r>
    </w:p>
    <w:p w14:paraId="33DFA674" w14:textId="26017E4B" w:rsidR="001C06D4" w:rsidRDefault="001C06D4" w:rsidP="001C06D4">
      <w:pPr>
        <w:spacing w:line="276" w:lineRule="auto"/>
        <w:rPr>
          <w:rFonts w:ascii="Arial" w:hAnsi="Arial" w:cs="Arial"/>
          <w:sz w:val="24"/>
          <w:szCs w:val="24"/>
        </w:rPr>
      </w:pPr>
    </w:p>
    <w:p w14:paraId="2256C808" w14:textId="7644AB00" w:rsidR="001C06D4" w:rsidRDefault="001C06D4" w:rsidP="001C06D4">
      <w:pPr>
        <w:spacing w:line="276" w:lineRule="auto"/>
        <w:rPr>
          <w:rFonts w:ascii="Arial" w:hAnsi="Arial" w:cs="Arial"/>
          <w:sz w:val="24"/>
          <w:szCs w:val="24"/>
        </w:rPr>
      </w:pPr>
    </w:p>
    <w:p w14:paraId="436125DF" w14:textId="1E8F4DA4" w:rsidR="001C06D4" w:rsidRPr="001C06D4" w:rsidRDefault="001C06D4" w:rsidP="001C06D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Robert Nieborek</w:t>
      </w:r>
    </w:p>
    <w:sectPr w:rsidR="001C06D4" w:rsidRPr="001C0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387"/>
    <w:rsid w:val="00093981"/>
    <w:rsid w:val="0011253B"/>
    <w:rsid w:val="001949FE"/>
    <w:rsid w:val="001C06D4"/>
    <w:rsid w:val="00267513"/>
    <w:rsid w:val="00297EBC"/>
    <w:rsid w:val="00395C16"/>
    <w:rsid w:val="003D63B0"/>
    <w:rsid w:val="007009A2"/>
    <w:rsid w:val="00751D6A"/>
    <w:rsid w:val="008F29E0"/>
    <w:rsid w:val="00961500"/>
    <w:rsid w:val="00995880"/>
    <w:rsid w:val="009E22A5"/>
    <w:rsid w:val="00AC1387"/>
    <w:rsid w:val="00B625DB"/>
    <w:rsid w:val="00D62E1F"/>
    <w:rsid w:val="00DC1C02"/>
    <w:rsid w:val="00DD4DE0"/>
    <w:rsid w:val="00DD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757D"/>
  <w15:chartTrackingRefBased/>
  <w15:docId w15:val="{898CF3B1-1327-424E-8224-99FAA6CD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Nieborek</dc:creator>
  <cp:keywords/>
  <dc:description/>
  <cp:lastModifiedBy>Bożena Pobikrowska</cp:lastModifiedBy>
  <cp:revision>7</cp:revision>
  <cp:lastPrinted>2024-09-06T05:35:00Z</cp:lastPrinted>
  <dcterms:created xsi:type="dcterms:W3CDTF">2024-07-25T09:16:00Z</dcterms:created>
  <dcterms:modified xsi:type="dcterms:W3CDTF">2024-09-06T05:44:00Z</dcterms:modified>
</cp:coreProperties>
</file>