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43D43" w14:textId="2D771E91" w:rsidR="00433E97" w:rsidRPr="00433E97" w:rsidRDefault="00433E97" w:rsidP="00433E97">
      <w:pPr>
        <w:jc w:val="right"/>
        <w:rPr>
          <w:rFonts w:cstheme="minorHAnsi"/>
          <w:b/>
          <w:sz w:val="24"/>
          <w:szCs w:val="24"/>
        </w:rPr>
      </w:pPr>
      <w:r w:rsidRPr="00433E97">
        <w:rPr>
          <w:rFonts w:cstheme="minorHAnsi"/>
          <w:b/>
          <w:sz w:val="24"/>
          <w:szCs w:val="24"/>
        </w:rPr>
        <w:t>Załącznik nr 1</w:t>
      </w:r>
    </w:p>
    <w:p w14:paraId="754EB6E1" w14:textId="06F9D8F1" w:rsidR="001A6B92" w:rsidRPr="00822335" w:rsidRDefault="000A5FB3" w:rsidP="000A5FB3">
      <w:pPr>
        <w:jc w:val="center"/>
        <w:rPr>
          <w:rFonts w:cstheme="minorHAnsi"/>
          <w:b/>
          <w:sz w:val="28"/>
          <w:szCs w:val="28"/>
        </w:rPr>
      </w:pPr>
      <w:r w:rsidRPr="00822335">
        <w:rPr>
          <w:rFonts w:cstheme="minorHAnsi"/>
          <w:b/>
          <w:sz w:val="28"/>
          <w:szCs w:val="28"/>
        </w:rPr>
        <w:t xml:space="preserve">Konserwacja </w:t>
      </w:r>
      <w:r w:rsidR="006A54EF" w:rsidRPr="00822335">
        <w:rPr>
          <w:rFonts w:cstheme="minorHAnsi"/>
          <w:b/>
          <w:sz w:val="28"/>
          <w:szCs w:val="28"/>
        </w:rPr>
        <w:t>posadzek drewnianych</w:t>
      </w:r>
      <w:r w:rsidRPr="00822335">
        <w:rPr>
          <w:rFonts w:cstheme="minorHAnsi"/>
          <w:b/>
          <w:sz w:val="28"/>
          <w:szCs w:val="28"/>
        </w:rPr>
        <w:t xml:space="preserve"> w Budynku Głównym </w:t>
      </w:r>
      <w:r w:rsidR="00C3601C" w:rsidRPr="00822335">
        <w:rPr>
          <w:rFonts w:cstheme="minorHAnsi"/>
          <w:b/>
          <w:sz w:val="28"/>
          <w:szCs w:val="28"/>
        </w:rPr>
        <w:br/>
      </w:r>
      <w:r w:rsidRPr="00822335">
        <w:rPr>
          <w:rFonts w:cstheme="minorHAnsi"/>
          <w:b/>
          <w:sz w:val="28"/>
          <w:szCs w:val="28"/>
        </w:rPr>
        <w:t>Muzeum Narodowego w Warszawie</w:t>
      </w:r>
    </w:p>
    <w:p w14:paraId="6781DE22" w14:textId="77777777" w:rsidR="00F0380A" w:rsidRPr="00822335" w:rsidRDefault="00F0380A">
      <w:pPr>
        <w:rPr>
          <w:rFonts w:cstheme="minorHAnsi"/>
        </w:rPr>
      </w:pPr>
    </w:p>
    <w:p w14:paraId="7C339CE8" w14:textId="77777777" w:rsidR="000A5FB3" w:rsidRPr="001F7B9C" w:rsidRDefault="000A5FB3" w:rsidP="000A5FB3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F7B9C">
        <w:rPr>
          <w:rFonts w:ascii="Arial" w:hAnsi="Arial" w:cs="Arial"/>
          <w:b/>
          <w:sz w:val="24"/>
          <w:szCs w:val="24"/>
        </w:rPr>
        <w:t>Przedmiot konserwacji.</w:t>
      </w:r>
    </w:p>
    <w:p w14:paraId="21EEDF49" w14:textId="77777777" w:rsidR="006A54EF" w:rsidRPr="001F7B9C" w:rsidRDefault="006A54EF" w:rsidP="006A54EF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F7B9C">
        <w:rPr>
          <w:rFonts w:ascii="Arial" w:eastAsia="Times New Roman" w:hAnsi="Arial" w:cs="Arial"/>
          <w:sz w:val="24"/>
          <w:szCs w:val="24"/>
          <w:lang w:eastAsia="pl-PL"/>
        </w:rPr>
        <w:t xml:space="preserve">Przedmiot  zamówienia: </w:t>
      </w:r>
    </w:p>
    <w:p w14:paraId="63F8C32B" w14:textId="56AB2CBC" w:rsidR="006A54EF" w:rsidRPr="001F7B9C" w:rsidRDefault="00AA37C5" w:rsidP="006A54EF">
      <w:pPr>
        <w:tabs>
          <w:tab w:val="left" w:pos="426"/>
        </w:tabs>
        <w:spacing w:after="120" w:line="280" w:lineRule="exact"/>
        <w:ind w:left="426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 xml:space="preserve">Wykonywanie </w:t>
      </w:r>
      <w:r w:rsidR="0047655F" w:rsidRPr="001F7B9C">
        <w:rPr>
          <w:rFonts w:ascii="Arial" w:hAnsi="Arial" w:cs="Arial"/>
          <w:sz w:val="24"/>
          <w:szCs w:val="24"/>
        </w:rPr>
        <w:t>kwartalnych</w:t>
      </w:r>
      <w:r w:rsidR="006A54EF" w:rsidRPr="001F7B9C">
        <w:rPr>
          <w:rFonts w:ascii="Arial" w:hAnsi="Arial" w:cs="Arial"/>
          <w:sz w:val="24"/>
          <w:szCs w:val="24"/>
        </w:rPr>
        <w:t xml:space="preserve"> konserwacji posadzek drewnianych </w:t>
      </w:r>
      <w:r w:rsidR="00AA36EE" w:rsidRPr="001F7B9C">
        <w:rPr>
          <w:rFonts w:ascii="Arial" w:hAnsi="Arial" w:cs="Arial"/>
          <w:sz w:val="24"/>
          <w:szCs w:val="24"/>
        </w:rPr>
        <w:t xml:space="preserve">(z klepek) </w:t>
      </w:r>
      <w:r w:rsidR="006A54EF" w:rsidRPr="001F7B9C">
        <w:rPr>
          <w:rFonts w:ascii="Arial" w:hAnsi="Arial" w:cs="Arial"/>
          <w:sz w:val="24"/>
          <w:szCs w:val="24"/>
        </w:rPr>
        <w:t>w Budynku Głównym MNW, w tym:</w:t>
      </w:r>
    </w:p>
    <w:p w14:paraId="596425AE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Galeria Sztuki Dawnej – 1630,8 m2</w:t>
      </w:r>
    </w:p>
    <w:p w14:paraId="720674FA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Galeria XIX w. – 1920,0 m2</w:t>
      </w:r>
    </w:p>
    <w:p w14:paraId="7CC282D1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Galeria Wystaw Zmiennych (I piętro) – 806,0 m2</w:t>
      </w:r>
    </w:p>
    <w:p w14:paraId="4D2190A0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Galeria Wystaw Zmiennych (Parter) – 263,3 m2</w:t>
      </w:r>
    </w:p>
    <w:p w14:paraId="1BB617FA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Galeria XX i XXI w. – 680,7 m2</w:t>
      </w:r>
    </w:p>
    <w:p w14:paraId="33C2A118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Sala edukacyjna – 40,4 m2</w:t>
      </w:r>
    </w:p>
    <w:p w14:paraId="4CAAF64D" w14:textId="77777777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Sala kinowa – 162,0 m2</w:t>
      </w:r>
    </w:p>
    <w:p w14:paraId="55B7C6FB" w14:textId="6DC37740" w:rsidR="006A54EF" w:rsidRPr="001F7B9C" w:rsidRDefault="006A54EF" w:rsidP="006A54EF">
      <w:pPr>
        <w:pStyle w:val="Lista"/>
        <w:numPr>
          <w:ilvl w:val="0"/>
          <w:numId w:val="8"/>
        </w:numPr>
        <w:ind w:left="851" w:hanging="425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 xml:space="preserve">Pomieszczenia biurowe i </w:t>
      </w:r>
      <w:r w:rsidR="00B67AC7" w:rsidRPr="001F7B9C">
        <w:rPr>
          <w:rFonts w:ascii="Arial" w:hAnsi="Arial" w:cs="Arial"/>
          <w:sz w:val="24"/>
          <w:szCs w:val="24"/>
        </w:rPr>
        <w:t xml:space="preserve">ciągi komunikacyjne – </w:t>
      </w:r>
      <w:r w:rsidR="0047655F" w:rsidRPr="001F7B9C">
        <w:rPr>
          <w:rFonts w:ascii="Arial" w:hAnsi="Arial" w:cs="Arial"/>
          <w:sz w:val="24"/>
          <w:szCs w:val="24"/>
        </w:rPr>
        <w:t>5</w:t>
      </w:r>
      <w:r w:rsidRPr="001F7B9C">
        <w:rPr>
          <w:rFonts w:ascii="Arial" w:hAnsi="Arial" w:cs="Arial"/>
          <w:sz w:val="24"/>
          <w:szCs w:val="24"/>
        </w:rPr>
        <w:t>00 m</w:t>
      </w:r>
      <w:r w:rsidRPr="001F7B9C">
        <w:rPr>
          <w:rFonts w:ascii="Arial" w:hAnsi="Arial" w:cs="Arial"/>
          <w:sz w:val="24"/>
          <w:szCs w:val="24"/>
          <w:vertAlign w:val="superscript"/>
        </w:rPr>
        <w:t>2</w:t>
      </w:r>
    </w:p>
    <w:p w14:paraId="06597151" w14:textId="77777777" w:rsidR="006A54EF" w:rsidRPr="001F7B9C" w:rsidRDefault="006A54EF" w:rsidP="006A54EF">
      <w:pPr>
        <w:pStyle w:val="Lista"/>
        <w:ind w:left="644" w:firstLine="0"/>
        <w:jc w:val="both"/>
        <w:rPr>
          <w:rFonts w:ascii="Arial" w:hAnsi="Arial" w:cs="Arial"/>
          <w:sz w:val="24"/>
          <w:szCs w:val="24"/>
        </w:rPr>
      </w:pPr>
    </w:p>
    <w:p w14:paraId="305CD3A5" w14:textId="6BF5FEFA" w:rsidR="006A54EF" w:rsidRPr="001F7B9C" w:rsidRDefault="006A54EF" w:rsidP="006A54EF">
      <w:pPr>
        <w:pStyle w:val="Lista"/>
        <w:ind w:firstLine="1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Oraz</w:t>
      </w:r>
      <w:r w:rsidR="0093486F" w:rsidRPr="001F7B9C">
        <w:rPr>
          <w:rFonts w:ascii="Arial" w:hAnsi="Arial" w:cs="Arial"/>
          <w:sz w:val="24"/>
          <w:szCs w:val="24"/>
        </w:rPr>
        <w:t xml:space="preserve"> miejscowe podklejanie klepek,</w:t>
      </w:r>
      <w:r w:rsidRPr="001F7B9C">
        <w:rPr>
          <w:rFonts w:ascii="Arial" w:hAnsi="Arial" w:cs="Arial"/>
          <w:sz w:val="24"/>
          <w:szCs w:val="24"/>
        </w:rPr>
        <w:t xml:space="preserve"> cyklinowanie</w:t>
      </w:r>
      <w:r w:rsidR="0093486F" w:rsidRPr="001F7B9C">
        <w:rPr>
          <w:rFonts w:ascii="Arial" w:hAnsi="Arial" w:cs="Arial"/>
          <w:sz w:val="24"/>
          <w:szCs w:val="24"/>
        </w:rPr>
        <w:t>, szpachlowanie</w:t>
      </w:r>
      <w:r w:rsidRPr="001F7B9C">
        <w:rPr>
          <w:rFonts w:ascii="Arial" w:hAnsi="Arial" w:cs="Arial"/>
          <w:sz w:val="24"/>
          <w:szCs w:val="24"/>
        </w:rPr>
        <w:t xml:space="preserve"> i olejowanie wybranych pomieszczeń biurow</w:t>
      </w:r>
      <w:r w:rsidR="0047655F" w:rsidRPr="001F7B9C">
        <w:rPr>
          <w:rFonts w:ascii="Arial" w:hAnsi="Arial" w:cs="Arial"/>
          <w:sz w:val="24"/>
          <w:szCs w:val="24"/>
        </w:rPr>
        <w:t>ych i ciągów komunikacyjnych – 1 0</w:t>
      </w:r>
      <w:r w:rsidRPr="001F7B9C">
        <w:rPr>
          <w:rFonts w:ascii="Arial" w:hAnsi="Arial" w:cs="Arial"/>
          <w:sz w:val="24"/>
          <w:szCs w:val="24"/>
        </w:rPr>
        <w:t>00,0 m</w:t>
      </w:r>
      <w:r w:rsidRPr="001F7B9C">
        <w:rPr>
          <w:rFonts w:ascii="Arial" w:hAnsi="Arial" w:cs="Arial"/>
          <w:sz w:val="24"/>
          <w:szCs w:val="24"/>
          <w:vertAlign w:val="superscript"/>
        </w:rPr>
        <w:t>2</w:t>
      </w:r>
      <w:r w:rsidRPr="001F7B9C">
        <w:rPr>
          <w:rFonts w:ascii="Arial" w:hAnsi="Arial" w:cs="Arial"/>
          <w:sz w:val="24"/>
          <w:szCs w:val="24"/>
        </w:rPr>
        <w:t xml:space="preserve">. </w:t>
      </w:r>
    </w:p>
    <w:p w14:paraId="743022A7" w14:textId="60400DE1" w:rsidR="006A54EF" w:rsidRPr="001F7B9C" w:rsidRDefault="006A54EF" w:rsidP="006A54E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7F8C9DEB" w14:textId="50932B4B" w:rsidR="00004F4F" w:rsidRPr="001F7B9C" w:rsidRDefault="00004F4F" w:rsidP="006A54E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2EDDB4C" w14:textId="77777777" w:rsidR="00352C07" w:rsidRPr="001F7B9C" w:rsidRDefault="00B40719" w:rsidP="00352C07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F7B9C">
        <w:rPr>
          <w:rFonts w:ascii="Arial" w:hAnsi="Arial" w:cs="Arial"/>
          <w:b/>
          <w:sz w:val="24"/>
          <w:szCs w:val="24"/>
        </w:rPr>
        <w:t>Zakres i wymagania odnośnie konserwacji.</w:t>
      </w:r>
    </w:p>
    <w:p w14:paraId="7A02A901" w14:textId="0D78327B" w:rsidR="00584E24" w:rsidRPr="001F7B9C" w:rsidRDefault="00004F4F" w:rsidP="00705603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C</w:t>
      </w:r>
      <w:r w:rsidR="006A54EF" w:rsidRPr="001F7B9C">
        <w:rPr>
          <w:rFonts w:ascii="Arial" w:hAnsi="Arial" w:cs="Arial"/>
          <w:sz w:val="24"/>
          <w:szCs w:val="24"/>
        </w:rPr>
        <w:t xml:space="preserve">zas </w:t>
      </w:r>
      <w:r w:rsidR="00041575" w:rsidRPr="001F7B9C">
        <w:rPr>
          <w:rFonts w:ascii="Arial" w:hAnsi="Arial" w:cs="Arial"/>
          <w:sz w:val="24"/>
          <w:szCs w:val="24"/>
        </w:rPr>
        <w:t>realizacji zamówienia</w:t>
      </w:r>
      <w:r w:rsidR="00AD22E0" w:rsidRPr="001F7B9C">
        <w:rPr>
          <w:rFonts w:ascii="Arial" w:hAnsi="Arial" w:cs="Arial"/>
          <w:sz w:val="24"/>
          <w:szCs w:val="24"/>
        </w:rPr>
        <w:t xml:space="preserve">: </w:t>
      </w:r>
      <w:r w:rsidR="0093486F" w:rsidRPr="001F7B9C">
        <w:rPr>
          <w:rFonts w:ascii="Arial" w:hAnsi="Arial" w:cs="Arial"/>
          <w:sz w:val="24"/>
          <w:szCs w:val="24"/>
        </w:rPr>
        <w:t>12 lub 24 miesiące</w:t>
      </w:r>
    </w:p>
    <w:p w14:paraId="61308C99" w14:textId="3989FC8F" w:rsidR="006A54EF" w:rsidRPr="001F7B9C" w:rsidRDefault="00004F4F" w:rsidP="00705603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C</w:t>
      </w:r>
      <w:r w:rsidR="00CF557A" w:rsidRPr="001F7B9C">
        <w:rPr>
          <w:rFonts w:ascii="Arial" w:hAnsi="Arial" w:cs="Arial"/>
          <w:sz w:val="24"/>
          <w:szCs w:val="24"/>
        </w:rPr>
        <w:t>zęstość prac konserwacyjnych</w:t>
      </w:r>
      <w:r w:rsidR="00584E24" w:rsidRPr="001F7B9C">
        <w:rPr>
          <w:rFonts w:ascii="Arial" w:hAnsi="Arial" w:cs="Arial"/>
          <w:sz w:val="24"/>
          <w:szCs w:val="24"/>
        </w:rPr>
        <w:t>:</w:t>
      </w:r>
      <w:r w:rsidR="00CF557A" w:rsidRPr="001F7B9C">
        <w:rPr>
          <w:rFonts w:ascii="Arial" w:hAnsi="Arial" w:cs="Arial"/>
          <w:sz w:val="24"/>
          <w:szCs w:val="24"/>
        </w:rPr>
        <w:t xml:space="preserve"> </w:t>
      </w:r>
      <w:r w:rsidR="009D6465" w:rsidRPr="001F7B9C">
        <w:rPr>
          <w:rFonts w:ascii="Arial" w:hAnsi="Arial" w:cs="Arial"/>
          <w:sz w:val="24"/>
          <w:szCs w:val="24"/>
        </w:rPr>
        <w:t>raz na kwartał (4</w:t>
      </w:r>
      <w:r w:rsidR="006A54EF" w:rsidRPr="001F7B9C">
        <w:rPr>
          <w:rFonts w:ascii="Arial" w:hAnsi="Arial" w:cs="Arial"/>
          <w:sz w:val="24"/>
          <w:szCs w:val="24"/>
        </w:rPr>
        <w:t xml:space="preserve"> </w:t>
      </w:r>
      <w:r w:rsidR="0093486F" w:rsidRPr="001F7B9C">
        <w:rPr>
          <w:rFonts w:ascii="Arial" w:hAnsi="Arial" w:cs="Arial"/>
          <w:sz w:val="24"/>
          <w:szCs w:val="24"/>
        </w:rPr>
        <w:t>lub 8 konserwacji</w:t>
      </w:r>
      <w:r w:rsidRPr="001F7B9C">
        <w:rPr>
          <w:rFonts w:ascii="Arial" w:hAnsi="Arial" w:cs="Arial"/>
          <w:sz w:val="24"/>
          <w:szCs w:val="24"/>
        </w:rPr>
        <w:t xml:space="preserve"> łącznie</w:t>
      </w:r>
      <w:r w:rsidR="006A54EF" w:rsidRPr="001F7B9C">
        <w:rPr>
          <w:rFonts w:ascii="Arial" w:hAnsi="Arial" w:cs="Arial"/>
          <w:sz w:val="24"/>
          <w:szCs w:val="24"/>
        </w:rPr>
        <w:t>)</w:t>
      </w:r>
    </w:p>
    <w:p w14:paraId="205A319E" w14:textId="1E886F0E" w:rsidR="006A54EF" w:rsidRPr="001F7B9C" w:rsidRDefault="006A54EF" w:rsidP="00157BD6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 xml:space="preserve">Konserwacja </w:t>
      </w:r>
      <w:r w:rsidR="00004F4F" w:rsidRPr="001F7B9C">
        <w:rPr>
          <w:rFonts w:ascii="Arial" w:hAnsi="Arial" w:cs="Arial"/>
          <w:sz w:val="24"/>
          <w:szCs w:val="24"/>
        </w:rPr>
        <w:t>jak i pozostałe działania muszą być prowadzone</w:t>
      </w:r>
      <w:r w:rsidRPr="001F7B9C">
        <w:rPr>
          <w:rFonts w:ascii="Arial" w:hAnsi="Arial" w:cs="Arial"/>
          <w:sz w:val="24"/>
          <w:szCs w:val="24"/>
        </w:rPr>
        <w:t xml:space="preserve"> przy użyciu środków uznawanych za tzw. „ekologiczne” tj. nieemitujących substancji szkodliwych mogących mieć niekorzystny wpływ na zabytki znajdujące się w przestrzeniach Muzeum Narodowego w Warszawie. </w:t>
      </w:r>
    </w:p>
    <w:p w14:paraId="61E5F475" w14:textId="66819EB8" w:rsidR="0006090E" w:rsidRPr="001F7B9C" w:rsidRDefault="006A54EF" w:rsidP="0006090E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 xml:space="preserve">Prace konserwacyjne wykonywane będą </w:t>
      </w:r>
      <w:r w:rsidR="009D6465" w:rsidRPr="001F7B9C">
        <w:rPr>
          <w:rFonts w:ascii="Arial" w:hAnsi="Arial" w:cs="Arial"/>
          <w:sz w:val="24"/>
          <w:szCs w:val="24"/>
        </w:rPr>
        <w:t>naprzemiennie, t</w:t>
      </w:r>
      <w:r w:rsidR="001F7B9C">
        <w:rPr>
          <w:rFonts w:ascii="Arial" w:hAnsi="Arial" w:cs="Arial"/>
          <w:sz w:val="24"/>
          <w:szCs w:val="24"/>
        </w:rPr>
        <w:t>j. jako konserwacja tzw.,</w:t>
      </w:r>
      <w:bookmarkStart w:id="0" w:name="_GoBack"/>
      <w:bookmarkEnd w:id="0"/>
      <w:r w:rsidR="009D6465" w:rsidRPr="001F7B9C">
        <w:rPr>
          <w:rFonts w:ascii="Arial" w:hAnsi="Arial" w:cs="Arial"/>
          <w:sz w:val="24"/>
          <w:szCs w:val="24"/>
        </w:rPr>
        <w:t xml:space="preserve">„głęboka”  </w:t>
      </w:r>
      <w:r w:rsidR="001169B4" w:rsidRPr="001F7B9C">
        <w:rPr>
          <w:rFonts w:ascii="Arial" w:hAnsi="Arial" w:cs="Arial"/>
          <w:sz w:val="24"/>
          <w:szCs w:val="24"/>
        </w:rPr>
        <w:br/>
      </w:r>
      <w:r w:rsidR="00AA36EE" w:rsidRPr="001F7B9C">
        <w:rPr>
          <w:rFonts w:ascii="Arial" w:hAnsi="Arial" w:cs="Arial"/>
          <w:sz w:val="24"/>
          <w:szCs w:val="24"/>
        </w:rPr>
        <w:t>i jako konserwacja tzw. „zachowawcza” w okresach kwartalnych.</w:t>
      </w:r>
    </w:p>
    <w:p w14:paraId="4FECDF52" w14:textId="376101EE" w:rsidR="00AA36EE" w:rsidRPr="001F7B9C" w:rsidRDefault="00AA36EE" w:rsidP="0006090E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Konserwacja „głęboka</w:t>
      </w:r>
      <w:r w:rsidR="00530A5F" w:rsidRPr="001F7B9C">
        <w:rPr>
          <w:rFonts w:ascii="Arial" w:hAnsi="Arial" w:cs="Arial"/>
          <w:sz w:val="24"/>
          <w:szCs w:val="24"/>
        </w:rPr>
        <w:t>” polegać będzie</w:t>
      </w:r>
      <w:r w:rsidRPr="001F7B9C">
        <w:rPr>
          <w:rFonts w:ascii="Arial" w:hAnsi="Arial" w:cs="Arial"/>
          <w:sz w:val="24"/>
          <w:szCs w:val="24"/>
        </w:rPr>
        <w:t xml:space="preserve"> na czyszczeniu maszynowym posadzki preparatem głęboko czyszczącym (preparat referencyjny: </w:t>
      </w:r>
      <w:r w:rsidR="0006090E" w:rsidRPr="001F7B9C">
        <w:rPr>
          <w:rFonts w:ascii="Arial" w:hAnsi="Arial" w:cs="Arial"/>
          <w:sz w:val="24"/>
          <w:szCs w:val="24"/>
        </w:rPr>
        <w:t>Rubio Deep C</w:t>
      </w:r>
      <w:r w:rsidRPr="001F7B9C">
        <w:rPr>
          <w:rFonts w:ascii="Arial" w:hAnsi="Arial" w:cs="Arial"/>
          <w:sz w:val="24"/>
          <w:szCs w:val="24"/>
        </w:rPr>
        <w:t>leaner</w:t>
      </w:r>
      <w:r w:rsidR="0006090E" w:rsidRPr="001F7B9C">
        <w:rPr>
          <w:rFonts w:ascii="Arial" w:hAnsi="Arial" w:cs="Arial"/>
          <w:sz w:val="24"/>
          <w:szCs w:val="24"/>
        </w:rPr>
        <w:t>) i zabezpieczeniu preparatem konserwującym (preparat referencyjny: Rubio Universal Maintenance).</w:t>
      </w:r>
    </w:p>
    <w:p w14:paraId="284CEA57" w14:textId="3710D47E" w:rsidR="0006090E" w:rsidRPr="001F7B9C" w:rsidRDefault="0006090E" w:rsidP="001169B4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 xml:space="preserve">Konserwacja „zachowawcza” polegać będzie na czyszczeniu </w:t>
      </w:r>
      <w:r w:rsidR="00530A5F" w:rsidRPr="001F7B9C">
        <w:rPr>
          <w:rFonts w:ascii="Arial" w:hAnsi="Arial" w:cs="Arial"/>
          <w:sz w:val="24"/>
          <w:szCs w:val="24"/>
        </w:rPr>
        <w:t xml:space="preserve">maszynowym </w:t>
      </w:r>
      <w:r w:rsidRPr="001F7B9C">
        <w:rPr>
          <w:rFonts w:ascii="Arial" w:hAnsi="Arial" w:cs="Arial"/>
          <w:sz w:val="24"/>
          <w:szCs w:val="24"/>
        </w:rPr>
        <w:t>posadzki preparatem czyszczącym (preparat referencyjny: Rubio Universal Soap) i nałożeniu mleczka pielęgnacyjnego</w:t>
      </w:r>
      <w:r w:rsidR="00210273" w:rsidRPr="001F7B9C">
        <w:rPr>
          <w:rFonts w:ascii="Arial" w:hAnsi="Arial" w:cs="Arial"/>
          <w:sz w:val="24"/>
          <w:szCs w:val="24"/>
        </w:rPr>
        <w:t xml:space="preserve"> (preparat referencyjny: Rubio Refresh Eco).</w:t>
      </w:r>
    </w:p>
    <w:p w14:paraId="2A80197A" w14:textId="3882A1A6" w:rsidR="001169B4" w:rsidRPr="001F7B9C" w:rsidRDefault="00AA36EE" w:rsidP="00530A5F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Miejscowe podklejanie klepek</w:t>
      </w:r>
      <w:r w:rsidR="00C202E3" w:rsidRPr="001F7B9C">
        <w:rPr>
          <w:rFonts w:ascii="Arial" w:hAnsi="Arial" w:cs="Arial"/>
          <w:sz w:val="24"/>
          <w:szCs w:val="24"/>
        </w:rPr>
        <w:t xml:space="preserve"> wykonywane będzie</w:t>
      </w:r>
      <w:r w:rsidR="001169B4" w:rsidRPr="001F7B9C">
        <w:rPr>
          <w:rFonts w:ascii="Arial" w:hAnsi="Arial" w:cs="Arial"/>
          <w:sz w:val="24"/>
          <w:szCs w:val="24"/>
        </w:rPr>
        <w:t xml:space="preserve"> poprzez iniekcję kleju do napraw w ilości 8 iniekcji/m</w:t>
      </w:r>
      <w:r w:rsidR="001169B4" w:rsidRPr="001F7B9C">
        <w:rPr>
          <w:rFonts w:ascii="Arial" w:hAnsi="Arial" w:cs="Arial"/>
          <w:sz w:val="24"/>
          <w:szCs w:val="24"/>
          <w:vertAlign w:val="superscript"/>
        </w:rPr>
        <w:t>2</w:t>
      </w:r>
      <w:r w:rsidR="00530A5F" w:rsidRPr="001F7B9C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1169B4" w:rsidRPr="001F7B9C">
        <w:rPr>
          <w:rFonts w:ascii="Arial" w:hAnsi="Arial" w:cs="Arial"/>
          <w:sz w:val="24"/>
          <w:szCs w:val="24"/>
        </w:rPr>
        <w:t xml:space="preserve">(preparat referencyjny: Maximus PN). </w:t>
      </w:r>
    </w:p>
    <w:p w14:paraId="0ED80DA6" w14:textId="2033B815" w:rsidR="001169B4" w:rsidRPr="001F7B9C" w:rsidRDefault="001169B4" w:rsidP="00B75B72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Cyklinowanie i szpachlowanie posadzek (preparat referencyjny:</w:t>
      </w:r>
      <w:r w:rsidR="000D4F47" w:rsidRPr="001F7B9C">
        <w:rPr>
          <w:rFonts w:ascii="Arial" w:hAnsi="Arial" w:cs="Arial"/>
          <w:sz w:val="24"/>
          <w:szCs w:val="24"/>
        </w:rPr>
        <w:t xml:space="preserve"> Maximus Fugen</w:t>
      </w:r>
      <w:r w:rsidRPr="001F7B9C">
        <w:rPr>
          <w:rFonts w:ascii="Arial" w:hAnsi="Arial" w:cs="Arial"/>
          <w:sz w:val="24"/>
          <w:szCs w:val="24"/>
        </w:rPr>
        <w:t xml:space="preserve">). Po cyklinowaniu zabezpieczenie posadzki preparatem olejowym (preparat referencyjny: </w:t>
      </w:r>
      <w:r w:rsidR="00C202E3" w:rsidRPr="001F7B9C">
        <w:rPr>
          <w:rFonts w:ascii="Arial" w:hAnsi="Arial" w:cs="Arial"/>
          <w:sz w:val="24"/>
          <w:szCs w:val="24"/>
        </w:rPr>
        <w:t xml:space="preserve">Rubio </w:t>
      </w:r>
      <w:r w:rsidR="00B043C1" w:rsidRPr="001F7B9C">
        <w:rPr>
          <w:rFonts w:ascii="Arial" w:hAnsi="Arial" w:cs="Arial"/>
          <w:sz w:val="24"/>
          <w:szCs w:val="24"/>
        </w:rPr>
        <w:t>OIL Plus 2C</w:t>
      </w:r>
      <w:r w:rsidRPr="001F7B9C">
        <w:rPr>
          <w:rFonts w:ascii="Arial" w:hAnsi="Arial" w:cs="Arial"/>
          <w:sz w:val="24"/>
          <w:szCs w:val="24"/>
        </w:rPr>
        <w:t>).</w:t>
      </w:r>
    </w:p>
    <w:p w14:paraId="4BA138A0" w14:textId="351F5A4D" w:rsidR="006A54EF" w:rsidRPr="001F7B9C" w:rsidRDefault="006A54EF" w:rsidP="006A54EF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Konserwacja prowadzona będzie przez personel Wykonawcy i pod jego nadzorem.</w:t>
      </w:r>
    </w:p>
    <w:p w14:paraId="0306285F" w14:textId="5F0B4F4E" w:rsidR="006A54EF" w:rsidRPr="001F7B9C" w:rsidRDefault="006A54EF" w:rsidP="006A54EF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lastRenderedPageBreak/>
        <w:t>Wykonawca zobowiązany jest do przestrzegania przepisów eksploatacyjnych, BHP i ppoż.</w:t>
      </w:r>
    </w:p>
    <w:p w14:paraId="4FEE5514" w14:textId="437F6C4E" w:rsidR="004A5AA3" w:rsidRPr="001F7B9C" w:rsidRDefault="004A5AA3" w:rsidP="006A54EF">
      <w:pPr>
        <w:pStyle w:val="Akapitzlist"/>
        <w:numPr>
          <w:ilvl w:val="1"/>
          <w:numId w:val="1"/>
        </w:numPr>
        <w:ind w:hanging="654"/>
        <w:jc w:val="both"/>
        <w:rPr>
          <w:rFonts w:ascii="Arial" w:hAnsi="Arial" w:cs="Arial"/>
          <w:sz w:val="24"/>
          <w:szCs w:val="24"/>
        </w:rPr>
      </w:pPr>
      <w:r w:rsidRPr="001F7B9C">
        <w:rPr>
          <w:rFonts w:ascii="Arial" w:hAnsi="Arial" w:cs="Arial"/>
          <w:sz w:val="24"/>
          <w:szCs w:val="24"/>
        </w:rPr>
        <w:t>Rozliczanie na podstawie protokołu odbioru za faktycznie wykonane prace (możliwa rezygnacja z konserwacji niektórych przestrzeni w danym kwartale).</w:t>
      </w:r>
    </w:p>
    <w:p w14:paraId="525EC34D" w14:textId="3A025D21" w:rsidR="005A3CF1" w:rsidRPr="001F7B9C" w:rsidRDefault="005A3CF1" w:rsidP="005A3CF1">
      <w:pPr>
        <w:jc w:val="both"/>
        <w:rPr>
          <w:rFonts w:ascii="Arial" w:hAnsi="Arial" w:cs="Arial"/>
          <w:sz w:val="24"/>
          <w:szCs w:val="24"/>
        </w:rPr>
      </w:pPr>
    </w:p>
    <w:p w14:paraId="781FF774" w14:textId="7D650FED" w:rsidR="005926AA" w:rsidRDefault="005926AA" w:rsidP="005A3CF1">
      <w:pPr>
        <w:jc w:val="both"/>
        <w:rPr>
          <w:rFonts w:cstheme="minorHAnsi"/>
        </w:rPr>
      </w:pPr>
    </w:p>
    <w:p w14:paraId="292101CB" w14:textId="724E849C" w:rsidR="005926AA" w:rsidRDefault="005926AA" w:rsidP="005A3CF1">
      <w:pPr>
        <w:jc w:val="both"/>
        <w:rPr>
          <w:rFonts w:cstheme="minorHAnsi"/>
        </w:rPr>
      </w:pPr>
    </w:p>
    <w:p w14:paraId="3DE60D80" w14:textId="7FDDBF8D" w:rsidR="001169B4" w:rsidRDefault="001169B4" w:rsidP="005A3CF1">
      <w:pPr>
        <w:jc w:val="both"/>
        <w:rPr>
          <w:rFonts w:cstheme="minorHAnsi"/>
        </w:rPr>
        <w:sectPr w:rsidR="001169B4" w:rsidSect="00705603">
          <w:pgSz w:w="11906" w:h="16838"/>
          <w:pgMar w:top="1134" w:right="1191" w:bottom="1134" w:left="1191" w:header="709" w:footer="709" w:gutter="0"/>
          <w:cols w:space="708"/>
          <w:docGrid w:linePitch="360"/>
        </w:sectPr>
      </w:pPr>
    </w:p>
    <w:p w14:paraId="6EF838B2" w14:textId="26611916" w:rsidR="00433E97" w:rsidRPr="00433E97" w:rsidRDefault="00433E97" w:rsidP="00433E97">
      <w:pPr>
        <w:jc w:val="right"/>
        <w:rPr>
          <w:rFonts w:cstheme="minorHAnsi"/>
          <w:b/>
        </w:rPr>
      </w:pPr>
      <w:r w:rsidRPr="00433E97">
        <w:rPr>
          <w:rFonts w:cstheme="minorHAnsi"/>
          <w:b/>
        </w:rPr>
        <w:lastRenderedPageBreak/>
        <w:t>Załącznik nr 2</w:t>
      </w:r>
    </w:p>
    <w:p w14:paraId="31266E97" w14:textId="282001F7" w:rsidR="005A3CF1" w:rsidRPr="00822335" w:rsidRDefault="005A3CF1" w:rsidP="005A3CF1">
      <w:pPr>
        <w:jc w:val="center"/>
        <w:rPr>
          <w:rFonts w:cstheme="minorHAnsi"/>
          <w:b/>
          <w:sz w:val="32"/>
          <w:szCs w:val="32"/>
        </w:rPr>
      </w:pPr>
      <w:r w:rsidRPr="00822335">
        <w:rPr>
          <w:rFonts w:cstheme="minorHAnsi"/>
          <w:b/>
          <w:sz w:val="32"/>
          <w:szCs w:val="32"/>
        </w:rPr>
        <w:t>Formularz wyceny</w:t>
      </w:r>
    </w:p>
    <w:p w14:paraId="21FBC5DE" w14:textId="524DCB39" w:rsidR="00822335" w:rsidRPr="00822335" w:rsidRDefault="00822335" w:rsidP="0082233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-Siatka1"/>
        <w:tblW w:w="12625" w:type="dxa"/>
        <w:jc w:val="center"/>
        <w:tblLook w:val="04A0" w:firstRow="1" w:lastRow="0" w:firstColumn="1" w:lastColumn="0" w:noHBand="0" w:noVBand="1"/>
      </w:tblPr>
      <w:tblGrid>
        <w:gridCol w:w="4531"/>
        <w:gridCol w:w="2552"/>
        <w:gridCol w:w="2771"/>
        <w:gridCol w:w="2771"/>
      </w:tblGrid>
      <w:tr w:rsidR="001169B4" w:rsidRPr="00822335" w14:paraId="6C251850" w14:textId="3312DC41" w:rsidTr="001169B4">
        <w:trPr>
          <w:jc w:val="center"/>
        </w:trPr>
        <w:tc>
          <w:tcPr>
            <w:tcW w:w="4531" w:type="dxa"/>
          </w:tcPr>
          <w:p w14:paraId="52E2A320" w14:textId="77777777" w:rsidR="001169B4" w:rsidRPr="00822335" w:rsidRDefault="001169B4" w:rsidP="00822335">
            <w:pPr>
              <w:jc w:val="center"/>
              <w:rPr>
                <w:rFonts w:cstheme="minorHAnsi"/>
                <w:b/>
                <w:i/>
              </w:rPr>
            </w:pPr>
            <w:r w:rsidRPr="00822335">
              <w:rPr>
                <w:rFonts w:cstheme="minorHAnsi"/>
                <w:b/>
                <w:i/>
              </w:rPr>
              <w:t>OBIEKT:</w:t>
            </w:r>
          </w:p>
        </w:tc>
        <w:tc>
          <w:tcPr>
            <w:tcW w:w="2552" w:type="dxa"/>
          </w:tcPr>
          <w:p w14:paraId="5B98D56B" w14:textId="77777777" w:rsidR="001169B4" w:rsidRPr="00822335" w:rsidRDefault="001169B4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 xml:space="preserve">CENA NETTO ZA </w:t>
            </w:r>
          </w:p>
          <w:p w14:paraId="11405F10" w14:textId="77777777" w:rsidR="001169B4" w:rsidRPr="00822335" w:rsidRDefault="001169B4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>1 (JEDNĄ) KONSERWACJĘ:</w:t>
            </w:r>
          </w:p>
        </w:tc>
        <w:tc>
          <w:tcPr>
            <w:tcW w:w="2771" w:type="dxa"/>
          </w:tcPr>
          <w:p w14:paraId="6D8B9F95" w14:textId="7D1D94BE" w:rsidR="001169B4" w:rsidRPr="00822335" w:rsidRDefault="001169B4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>CENA NETTO ZA ŁACZNIE 4</w:t>
            </w:r>
            <w:r w:rsidR="004C6758" w:rsidRPr="00041575">
              <w:rPr>
                <w:rFonts w:eastAsia="Times New Roman" w:cstheme="minorHAnsi"/>
                <w:b/>
                <w:i/>
                <w:color w:val="FF0000"/>
                <w:lang w:eastAsia="pl-PL"/>
              </w:rPr>
              <w:t>*</w:t>
            </w:r>
            <w:r w:rsidRPr="00822335">
              <w:rPr>
                <w:rFonts w:eastAsia="Times New Roman" w:cstheme="minorHAnsi"/>
                <w:b/>
                <w:i/>
                <w:lang w:eastAsia="pl-PL"/>
              </w:rPr>
              <w:t xml:space="preserve"> (CZTERY)</w:t>
            </w:r>
          </w:p>
          <w:p w14:paraId="20760EDE" w14:textId="77777777" w:rsidR="001169B4" w:rsidRPr="00822335" w:rsidRDefault="001169B4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>KONSERWACJE:</w:t>
            </w:r>
          </w:p>
        </w:tc>
        <w:tc>
          <w:tcPr>
            <w:tcW w:w="2771" w:type="dxa"/>
          </w:tcPr>
          <w:p w14:paraId="37FD2710" w14:textId="21B053C4" w:rsidR="001169B4" w:rsidRPr="00822335" w:rsidRDefault="001169B4" w:rsidP="001169B4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>
              <w:rPr>
                <w:rFonts w:eastAsia="Times New Roman" w:cstheme="minorHAnsi"/>
                <w:b/>
                <w:i/>
                <w:lang w:eastAsia="pl-PL"/>
              </w:rPr>
              <w:t>CENA NETTO ZA ŁACZNIE 8</w:t>
            </w:r>
            <w:r w:rsidR="004C6758" w:rsidRPr="00041575">
              <w:rPr>
                <w:rFonts w:eastAsia="Times New Roman" w:cstheme="minorHAnsi"/>
                <w:b/>
                <w:i/>
                <w:color w:val="FF0000"/>
                <w:lang w:eastAsia="pl-PL"/>
              </w:rPr>
              <w:t>**</w:t>
            </w:r>
            <w:r w:rsidR="004C6758">
              <w:rPr>
                <w:rFonts w:eastAsia="Times New Roman" w:cstheme="minorHAnsi"/>
                <w:b/>
                <w:i/>
                <w:lang w:eastAsia="pl-PL"/>
              </w:rPr>
              <w:t xml:space="preserve"> (OSIEM</w:t>
            </w:r>
            <w:r w:rsidRPr="00822335">
              <w:rPr>
                <w:rFonts w:eastAsia="Times New Roman" w:cstheme="minorHAnsi"/>
                <w:b/>
                <w:i/>
                <w:lang w:eastAsia="pl-PL"/>
              </w:rPr>
              <w:t>)</w:t>
            </w:r>
          </w:p>
          <w:p w14:paraId="759868C6" w14:textId="03869D71" w:rsidR="001169B4" w:rsidRPr="00822335" w:rsidRDefault="001169B4" w:rsidP="001169B4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>
              <w:rPr>
                <w:rFonts w:eastAsia="Times New Roman" w:cstheme="minorHAnsi"/>
                <w:b/>
                <w:i/>
                <w:lang w:eastAsia="pl-PL"/>
              </w:rPr>
              <w:t>KONSERWACJI</w:t>
            </w:r>
            <w:r w:rsidRPr="00822335">
              <w:rPr>
                <w:rFonts w:eastAsia="Times New Roman" w:cstheme="minorHAnsi"/>
                <w:b/>
                <w:i/>
                <w:lang w:eastAsia="pl-PL"/>
              </w:rPr>
              <w:t>:</w:t>
            </w:r>
          </w:p>
        </w:tc>
      </w:tr>
      <w:tr w:rsidR="001169B4" w:rsidRPr="00822335" w14:paraId="0942F4CB" w14:textId="72F878DA" w:rsidTr="001169B4">
        <w:trPr>
          <w:jc w:val="center"/>
        </w:trPr>
        <w:tc>
          <w:tcPr>
            <w:tcW w:w="4531" w:type="dxa"/>
          </w:tcPr>
          <w:p w14:paraId="6622A1B5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822335">
              <w:rPr>
                <w:rFonts w:eastAsia="Times New Roman" w:cstheme="minorHAnsi"/>
                <w:i/>
                <w:lang w:eastAsia="pl-PL"/>
              </w:rPr>
              <w:t>Galeria Sztuki Dawnej</w:t>
            </w:r>
          </w:p>
        </w:tc>
        <w:tc>
          <w:tcPr>
            <w:tcW w:w="2552" w:type="dxa"/>
          </w:tcPr>
          <w:p w14:paraId="59A28547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ADFDD8B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1412607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65E73B5C" w14:textId="7B5CA47E" w:rsidTr="001169B4">
        <w:trPr>
          <w:jc w:val="center"/>
        </w:trPr>
        <w:tc>
          <w:tcPr>
            <w:tcW w:w="4531" w:type="dxa"/>
          </w:tcPr>
          <w:p w14:paraId="68B5B44F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  <w:r w:rsidRPr="00822335">
              <w:rPr>
                <w:rFonts w:cstheme="minorHAnsi"/>
                <w:i/>
              </w:rPr>
              <w:t>Galeria XIX w.</w:t>
            </w:r>
          </w:p>
        </w:tc>
        <w:tc>
          <w:tcPr>
            <w:tcW w:w="2552" w:type="dxa"/>
          </w:tcPr>
          <w:p w14:paraId="1DD32D1E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9769963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2C1F80B1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6C6B3C41" w14:textId="4F98D726" w:rsidTr="001169B4">
        <w:trPr>
          <w:jc w:val="center"/>
        </w:trPr>
        <w:tc>
          <w:tcPr>
            <w:tcW w:w="4531" w:type="dxa"/>
          </w:tcPr>
          <w:p w14:paraId="72DD34CD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  <w:r w:rsidRPr="00822335">
              <w:rPr>
                <w:rFonts w:cstheme="minorHAnsi"/>
                <w:i/>
              </w:rPr>
              <w:t>Galeria Wystaw Zmiennych (I piętro)</w:t>
            </w:r>
          </w:p>
        </w:tc>
        <w:tc>
          <w:tcPr>
            <w:tcW w:w="2552" w:type="dxa"/>
          </w:tcPr>
          <w:p w14:paraId="2B3F8A65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3FAD0A26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3582A645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3D1C6C40" w14:textId="70317A42" w:rsidTr="001169B4">
        <w:trPr>
          <w:jc w:val="center"/>
        </w:trPr>
        <w:tc>
          <w:tcPr>
            <w:tcW w:w="4531" w:type="dxa"/>
          </w:tcPr>
          <w:p w14:paraId="68F36B64" w14:textId="77777777" w:rsidR="001169B4" w:rsidRPr="00822335" w:rsidRDefault="001169B4" w:rsidP="00822335">
            <w:pPr>
              <w:jc w:val="both"/>
              <w:rPr>
                <w:rFonts w:cstheme="minorHAnsi"/>
                <w:i/>
              </w:rPr>
            </w:pPr>
            <w:r w:rsidRPr="00822335">
              <w:rPr>
                <w:rFonts w:cstheme="minorHAnsi"/>
                <w:i/>
              </w:rPr>
              <w:t>Galeria Wystaw Zmiennych (Parter)</w:t>
            </w:r>
          </w:p>
        </w:tc>
        <w:tc>
          <w:tcPr>
            <w:tcW w:w="2552" w:type="dxa"/>
          </w:tcPr>
          <w:p w14:paraId="5D6BDD2D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0E10FF3C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352C23F9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6F2A7BEC" w14:textId="796CD3CE" w:rsidTr="001169B4">
        <w:trPr>
          <w:jc w:val="center"/>
        </w:trPr>
        <w:tc>
          <w:tcPr>
            <w:tcW w:w="4531" w:type="dxa"/>
          </w:tcPr>
          <w:p w14:paraId="0671A9B9" w14:textId="77777777" w:rsidR="001169B4" w:rsidRPr="00822335" w:rsidRDefault="001169B4" w:rsidP="00822335">
            <w:pPr>
              <w:jc w:val="both"/>
              <w:rPr>
                <w:rFonts w:cstheme="minorHAnsi"/>
                <w:i/>
              </w:rPr>
            </w:pPr>
            <w:r w:rsidRPr="00822335">
              <w:rPr>
                <w:rFonts w:cstheme="minorHAnsi"/>
                <w:i/>
              </w:rPr>
              <w:t xml:space="preserve">Galeria XX i XXI w. </w:t>
            </w:r>
          </w:p>
        </w:tc>
        <w:tc>
          <w:tcPr>
            <w:tcW w:w="2552" w:type="dxa"/>
          </w:tcPr>
          <w:p w14:paraId="5188C2D9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06A7D1DB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5F06898F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5AF8E788" w14:textId="18D81961" w:rsidTr="001169B4">
        <w:trPr>
          <w:jc w:val="center"/>
        </w:trPr>
        <w:tc>
          <w:tcPr>
            <w:tcW w:w="4531" w:type="dxa"/>
          </w:tcPr>
          <w:p w14:paraId="4BE103DF" w14:textId="77777777" w:rsidR="001169B4" w:rsidRPr="00822335" w:rsidRDefault="001169B4" w:rsidP="00822335">
            <w:pPr>
              <w:jc w:val="both"/>
              <w:rPr>
                <w:rFonts w:cstheme="minorHAnsi"/>
                <w:i/>
              </w:rPr>
            </w:pPr>
            <w:r w:rsidRPr="00822335">
              <w:rPr>
                <w:rFonts w:cstheme="minorHAnsi"/>
                <w:i/>
              </w:rPr>
              <w:t>Sala edukacyjna</w:t>
            </w:r>
          </w:p>
        </w:tc>
        <w:tc>
          <w:tcPr>
            <w:tcW w:w="2552" w:type="dxa"/>
          </w:tcPr>
          <w:p w14:paraId="125E54A9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7E29848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35525D54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6A2511DB" w14:textId="33D3371C" w:rsidTr="001169B4">
        <w:trPr>
          <w:jc w:val="center"/>
        </w:trPr>
        <w:tc>
          <w:tcPr>
            <w:tcW w:w="4531" w:type="dxa"/>
          </w:tcPr>
          <w:p w14:paraId="19D74365" w14:textId="77777777" w:rsidR="001169B4" w:rsidRPr="00822335" w:rsidRDefault="001169B4" w:rsidP="00822335">
            <w:pPr>
              <w:ind w:left="283" w:hanging="283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822335">
              <w:rPr>
                <w:rFonts w:eastAsia="Times New Roman" w:cstheme="minorHAnsi"/>
                <w:i/>
                <w:lang w:eastAsia="pl-PL"/>
              </w:rPr>
              <w:t>Sala kinowa</w:t>
            </w:r>
          </w:p>
        </w:tc>
        <w:tc>
          <w:tcPr>
            <w:tcW w:w="2552" w:type="dxa"/>
          </w:tcPr>
          <w:p w14:paraId="72413E40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BFDFECE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8F5ED9C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1169B4" w:rsidRPr="00822335" w14:paraId="2FF73366" w14:textId="1DA95B9B" w:rsidTr="001169B4">
        <w:trPr>
          <w:jc w:val="center"/>
        </w:trPr>
        <w:tc>
          <w:tcPr>
            <w:tcW w:w="4531" w:type="dxa"/>
          </w:tcPr>
          <w:p w14:paraId="2B2AE36A" w14:textId="77777777" w:rsidR="001169B4" w:rsidRPr="00822335" w:rsidRDefault="001169B4" w:rsidP="00822335">
            <w:pPr>
              <w:rPr>
                <w:rFonts w:cstheme="minorHAnsi"/>
                <w:i/>
              </w:rPr>
            </w:pPr>
            <w:r w:rsidRPr="00822335">
              <w:rPr>
                <w:rFonts w:cstheme="minorHAnsi"/>
                <w:i/>
              </w:rPr>
              <w:t>Pomieszczenia biurowe i ciągi komunikacyjne</w:t>
            </w:r>
          </w:p>
        </w:tc>
        <w:tc>
          <w:tcPr>
            <w:tcW w:w="2552" w:type="dxa"/>
          </w:tcPr>
          <w:p w14:paraId="27631FB8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20C490E4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052C0C4C" w14:textId="77777777" w:rsidR="001169B4" w:rsidRPr="00822335" w:rsidRDefault="001169B4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14:paraId="397BAF37" w14:textId="048A4107" w:rsidR="00822335" w:rsidRDefault="00822335" w:rsidP="0082233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8B4D9EA" w14:textId="3C60F985" w:rsidR="004C6758" w:rsidRPr="004C6758" w:rsidRDefault="004C6758" w:rsidP="004C6758">
      <w:pPr>
        <w:tabs>
          <w:tab w:val="left" w:pos="426"/>
        </w:tabs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041575">
        <w:rPr>
          <w:rFonts w:eastAsia="Times New Roman" w:cstheme="minorHAnsi"/>
          <w:i/>
          <w:color w:val="FF0000"/>
          <w:lang w:eastAsia="pl-PL"/>
        </w:rPr>
        <w:t>*</w:t>
      </w:r>
      <w:r w:rsidRPr="004C6758">
        <w:rPr>
          <w:rFonts w:eastAsia="Times New Roman" w:cstheme="minorHAnsi"/>
          <w:i/>
          <w:lang w:eastAsia="pl-PL"/>
        </w:rPr>
        <w:t xml:space="preserve"> </w:t>
      </w:r>
      <w:r>
        <w:rPr>
          <w:rFonts w:eastAsia="Times New Roman" w:cstheme="minorHAnsi"/>
          <w:i/>
          <w:lang w:eastAsia="pl-PL"/>
        </w:rPr>
        <w:tab/>
      </w:r>
      <w:r w:rsidRPr="004C6758">
        <w:rPr>
          <w:rFonts w:eastAsia="Times New Roman" w:cstheme="minorHAnsi"/>
          <w:i/>
          <w:lang w:eastAsia="pl-PL"/>
        </w:rPr>
        <w:t>2 konserwacje „głębokie” i 2 konserwacje „zachowawcze”</w:t>
      </w:r>
    </w:p>
    <w:p w14:paraId="0F16CB6B" w14:textId="13066E77" w:rsidR="004C6758" w:rsidRPr="004C6758" w:rsidRDefault="004C6758" w:rsidP="004C6758">
      <w:pPr>
        <w:tabs>
          <w:tab w:val="left" w:pos="426"/>
        </w:tabs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041575">
        <w:rPr>
          <w:rFonts w:eastAsia="Times New Roman" w:cstheme="minorHAnsi"/>
          <w:i/>
          <w:color w:val="FF0000"/>
          <w:lang w:eastAsia="pl-PL"/>
        </w:rPr>
        <w:t>**</w:t>
      </w:r>
      <w:r>
        <w:rPr>
          <w:rFonts w:eastAsia="Times New Roman" w:cstheme="minorHAnsi"/>
          <w:i/>
          <w:lang w:eastAsia="pl-PL"/>
        </w:rPr>
        <w:tab/>
      </w:r>
      <w:r w:rsidRPr="004C6758">
        <w:rPr>
          <w:rFonts w:eastAsia="Times New Roman" w:cstheme="minorHAnsi"/>
          <w:i/>
          <w:lang w:eastAsia="pl-PL"/>
        </w:rPr>
        <w:t>4 konserwacje „głębokie” i 4 konserwacje „zachowawcze”</w:t>
      </w:r>
    </w:p>
    <w:p w14:paraId="58FD9EAE" w14:textId="77777777" w:rsidR="00822335" w:rsidRPr="00822335" w:rsidRDefault="00822335" w:rsidP="0082233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tbl>
      <w:tblPr>
        <w:tblStyle w:val="Tabela-Siatka1"/>
        <w:tblW w:w="12406" w:type="dxa"/>
        <w:jc w:val="center"/>
        <w:tblLook w:val="04A0" w:firstRow="1" w:lastRow="0" w:firstColumn="1" w:lastColumn="0" w:noHBand="0" w:noVBand="1"/>
      </w:tblPr>
      <w:tblGrid>
        <w:gridCol w:w="4531"/>
        <w:gridCol w:w="2552"/>
        <w:gridCol w:w="2552"/>
        <w:gridCol w:w="2771"/>
      </w:tblGrid>
      <w:tr w:rsidR="00041575" w:rsidRPr="00822335" w14:paraId="2B5BBDBC" w14:textId="77777777" w:rsidTr="00041575">
        <w:trPr>
          <w:jc w:val="center"/>
        </w:trPr>
        <w:tc>
          <w:tcPr>
            <w:tcW w:w="4531" w:type="dxa"/>
          </w:tcPr>
          <w:p w14:paraId="14BD60EA" w14:textId="77777777" w:rsidR="00041575" w:rsidRPr="00822335" w:rsidRDefault="00041575" w:rsidP="00822335">
            <w:pPr>
              <w:jc w:val="center"/>
              <w:rPr>
                <w:rFonts w:cstheme="minorHAnsi"/>
                <w:b/>
                <w:i/>
              </w:rPr>
            </w:pPr>
            <w:r w:rsidRPr="00822335">
              <w:rPr>
                <w:rFonts w:cstheme="minorHAnsi"/>
                <w:b/>
                <w:i/>
              </w:rPr>
              <w:t>Rodzaj prac</w:t>
            </w:r>
          </w:p>
        </w:tc>
        <w:tc>
          <w:tcPr>
            <w:tcW w:w="2552" w:type="dxa"/>
          </w:tcPr>
          <w:p w14:paraId="32C595A9" w14:textId="01BF0CB3" w:rsidR="00041575" w:rsidRPr="00822335" w:rsidRDefault="00041575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>
              <w:rPr>
                <w:rFonts w:eastAsia="Times New Roman" w:cstheme="minorHAnsi"/>
                <w:b/>
                <w:i/>
                <w:lang w:eastAsia="pl-PL"/>
              </w:rPr>
              <w:t>Nazwa preparatu (proponowany przez Wykonawcę)</w:t>
            </w:r>
          </w:p>
        </w:tc>
        <w:tc>
          <w:tcPr>
            <w:tcW w:w="2552" w:type="dxa"/>
          </w:tcPr>
          <w:p w14:paraId="403BB378" w14:textId="3897CDF9" w:rsidR="00041575" w:rsidRPr="00822335" w:rsidRDefault="00041575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 xml:space="preserve">CENA NETTO ZA </w:t>
            </w:r>
          </w:p>
          <w:p w14:paraId="4D60E0DA" w14:textId="77777777" w:rsidR="00041575" w:rsidRPr="00822335" w:rsidRDefault="00041575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>1 m</w:t>
            </w:r>
            <w:r w:rsidRPr="004C6758">
              <w:rPr>
                <w:rFonts w:eastAsia="Times New Roman" w:cstheme="minorHAnsi"/>
                <w:b/>
                <w:i/>
                <w:vertAlign w:val="superscript"/>
                <w:lang w:eastAsia="pl-PL"/>
              </w:rPr>
              <w:t>2</w:t>
            </w:r>
            <w:r w:rsidRPr="00822335">
              <w:rPr>
                <w:rFonts w:eastAsia="Times New Roman" w:cstheme="minorHAnsi"/>
                <w:b/>
                <w:i/>
                <w:lang w:eastAsia="pl-PL"/>
              </w:rPr>
              <w:t>:</w:t>
            </w:r>
          </w:p>
        </w:tc>
        <w:tc>
          <w:tcPr>
            <w:tcW w:w="2771" w:type="dxa"/>
          </w:tcPr>
          <w:p w14:paraId="189EF85E" w14:textId="77777777" w:rsidR="00041575" w:rsidRPr="00822335" w:rsidRDefault="00041575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 w:rsidRPr="00822335">
              <w:rPr>
                <w:rFonts w:eastAsia="Times New Roman" w:cstheme="minorHAnsi"/>
                <w:b/>
                <w:i/>
                <w:lang w:eastAsia="pl-PL"/>
              </w:rPr>
              <w:t xml:space="preserve">CENA NETTO ZA </w:t>
            </w:r>
          </w:p>
          <w:p w14:paraId="25AAFA94" w14:textId="555491C7" w:rsidR="00041575" w:rsidRPr="00822335" w:rsidRDefault="00041575" w:rsidP="00822335">
            <w:pPr>
              <w:jc w:val="center"/>
              <w:rPr>
                <w:rFonts w:eastAsia="Times New Roman" w:cstheme="minorHAnsi"/>
                <w:b/>
                <w:i/>
                <w:lang w:eastAsia="pl-PL"/>
              </w:rPr>
            </w:pPr>
            <w:r>
              <w:rPr>
                <w:rFonts w:eastAsia="Times New Roman" w:cstheme="minorHAnsi"/>
                <w:b/>
                <w:i/>
                <w:lang w:eastAsia="pl-PL"/>
              </w:rPr>
              <w:t>10</w:t>
            </w:r>
            <w:r w:rsidRPr="00822335">
              <w:rPr>
                <w:rFonts w:eastAsia="Times New Roman" w:cstheme="minorHAnsi"/>
                <w:b/>
                <w:i/>
                <w:lang w:eastAsia="pl-PL"/>
              </w:rPr>
              <w:t>00 m</w:t>
            </w:r>
            <w:r w:rsidRPr="004C6758">
              <w:rPr>
                <w:rFonts w:eastAsia="Times New Roman" w:cstheme="minorHAnsi"/>
                <w:b/>
                <w:i/>
                <w:vertAlign w:val="superscript"/>
                <w:lang w:eastAsia="pl-PL"/>
              </w:rPr>
              <w:t>2</w:t>
            </w:r>
            <w:r w:rsidRPr="00822335">
              <w:rPr>
                <w:rFonts w:eastAsia="Times New Roman" w:cstheme="minorHAnsi"/>
                <w:b/>
                <w:i/>
                <w:lang w:eastAsia="pl-PL"/>
              </w:rPr>
              <w:t>:</w:t>
            </w:r>
          </w:p>
        </w:tc>
      </w:tr>
      <w:tr w:rsidR="00041575" w:rsidRPr="00822335" w14:paraId="62083DD8" w14:textId="77777777" w:rsidTr="00041575">
        <w:trPr>
          <w:jc w:val="center"/>
        </w:trPr>
        <w:tc>
          <w:tcPr>
            <w:tcW w:w="4531" w:type="dxa"/>
          </w:tcPr>
          <w:p w14:paraId="798A9116" w14:textId="55377AF6" w:rsidR="00041575" w:rsidRPr="00822335" w:rsidRDefault="00041575" w:rsidP="00822335">
            <w:pPr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822335">
              <w:rPr>
                <w:rFonts w:eastAsia="Times New Roman" w:cstheme="minorHAnsi"/>
                <w:i/>
                <w:lang w:eastAsia="pl-PL"/>
              </w:rPr>
              <w:t>cyklinowanie</w:t>
            </w:r>
            <w:r>
              <w:rPr>
                <w:rFonts w:eastAsia="Times New Roman" w:cstheme="minorHAnsi"/>
                <w:i/>
                <w:lang w:eastAsia="pl-PL"/>
              </w:rPr>
              <w:t xml:space="preserve"> i szpachlowanie </w:t>
            </w:r>
          </w:p>
        </w:tc>
        <w:tc>
          <w:tcPr>
            <w:tcW w:w="2552" w:type="dxa"/>
          </w:tcPr>
          <w:p w14:paraId="08359773" w14:textId="77777777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552" w:type="dxa"/>
          </w:tcPr>
          <w:p w14:paraId="53ECF73F" w14:textId="610B43D1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44D60846" w14:textId="77777777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041575" w:rsidRPr="00822335" w14:paraId="7FBA7CC2" w14:textId="77777777" w:rsidTr="00041575">
        <w:trPr>
          <w:jc w:val="center"/>
        </w:trPr>
        <w:tc>
          <w:tcPr>
            <w:tcW w:w="4531" w:type="dxa"/>
          </w:tcPr>
          <w:p w14:paraId="71396E31" w14:textId="384FE704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podklejanie klepek</w:t>
            </w:r>
          </w:p>
        </w:tc>
        <w:tc>
          <w:tcPr>
            <w:tcW w:w="2552" w:type="dxa"/>
          </w:tcPr>
          <w:p w14:paraId="11891697" w14:textId="77777777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552" w:type="dxa"/>
          </w:tcPr>
          <w:p w14:paraId="43454F21" w14:textId="0AFFC72F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54F96C3E" w14:textId="77777777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tr w:rsidR="00041575" w:rsidRPr="00822335" w14:paraId="3270DA61" w14:textId="77777777" w:rsidTr="00041575">
        <w:trPr>
          <w:jc w:val="center"/>
        </w:trPr>
        <w:tc>
          <w:tcPr>
            <w:tcW w:w="4531" w:type="dxa"/>
          </w:tcPr>
          <w:p w14:paraId="66E2B7DC" w14:textId="536C9B60" w:rsidR="00041575" w:rsidRPr="00822335" w:rsidRDefault="00041575" w:rsidP="00822335">
            <w:pPr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olejowanie</w:t>
            </w:r>
          </w:p>
        </w:tc>
        <w:tc>
          <w:tcPr>
            <w:tcW w:w="2552" w:type="dxa"/>
          </w:tcPr>
          <w:p w14:paraId="1B891E8F" w14:textId="77777777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552" w:type="dxa"/>
          </w:tcPr>
          <w:p w14:paraId="22B45D9F" w14:textId="53346164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2771" w:type="dxa"/>
          </w:tcPr>
          <w:p w14:paraId="7C786969" w14:textId="77777777" w:rsidR="00041575" w:rsidRPr="00822335" w:rsidRDefault="00041575" w:rsidP="00822335">
            <w:pPr>
              <w:jc w:val="both"/>
              <w:rPr>
                <w:rFonts w:eastAsia="Times New Roman" w:cstheme="minorHAnsi"/>
                <w:lang w:eastAsia="pl-PL"/>
              </w:rPr>
            </w:pPr>
          </w:p>
        </w:tc>
      </w:tr>
    </w:tbl>
    <w:p w14:paraId="30511072" w14:textId="3E357A6B" w:rsidR="00822335" w:rsidRDefault="00822335" w:rsidP="00822335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0F0A388" w14:textId="4048B41D" w:rsidR="00822335" w:rsidRPr="00822335" w:rsidRDefault="00822335" w:rsidP="00822335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822335">
        <w:rPr>
          <w:rFonts w:eastAsia="Times New Roman" w:cstheme="minorHAnsi"/>
          <w:b/>
          <w:i/>
          <w:lang w:eastAsia="pl-PL"/>
        </w:rPr>
        <w:t>Łączna cena netto: ……………………………………………………</w:t>
      </w:r>
      <w:r w:rsidR="00EE25B1">
        <w:rPr>
          <w:rFonts w:eastAsia="Times New Roman" w:cstheme="minorHAnsi"/>
          <w:b/>
          <w:i/>
          <w:lang w:eastAsia="pl-PL"/>
        </w:rPr>
        <w:t xml:space="preserve"> </w:t>
      </w:r>
      <w:r w:rsidRPr="00822335">
        <w:rPr>
          <w:rFonts w:eastAsia="Times New Roman" w:cstheme="minorHAnsi"/>
          <w:b/>
          <w:i/>
          <w:lang w:eastAsia="pl-PL"/>
        </w:rPr>
        <w:t>zł.</w:t>
      </w:r>
    </w:p>
    <w:p w14:paraId="1ABE6223" w14:textId="77777777" w:rsidR="00822335" w:rsidRPr="00822335" w:rsidRDefault="00822335" w:rsidP="00822335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14C7A85E" w14:textId="77777777" w:rsidR="00822335" w:rsidRPr="00822335" w:rsidRDefault="00822335" w:rsidP="00822335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822335">
        <w:rPr>
          <w:rFonts w:eastAsia="Times New Roman" w:cstheme="minorHAnsi"/>
          <w:b/>
          <w:i/>
          <w:lang w:eastAsia="pl-PL"/>
        </w:rPr>
        <w:t>Obowiązujący podatek VAT    .............. %</w:t>
      </w:r>
    </w:p>
    <w:p w14:paraId="4A92D4D9" w14:textId="77777777" w:rsidR="00822335" w:rsidRPr="00822335" w:rsidRDefault="00822335" w:rsidP="00822335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66229A4" w14:textId="57355F31" w:rsidR="008A162A" w:rsidRDefault="00822335" w:rsidP="00004F4F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822335">
        <w:rPr>
          <w:rFonts w:eastAsia="Times New Roman" w:cstheme="minorHAnsi"/>
          <w:b/>
          <w:i/>
          <w:lang w:eastAsia="pl-PL"/>
        </w:rPr>
        <w:t>Łączna cena brutto: …...................................................</w:t>
      </w:r>
      <w:r w:rsidR="00EE25B1">
        <w:rPr>
          <w:rFonts w:eastAsia="Times New Roman" w:cstheme="minorHAnsi"/>
          <w:b/>
          <w:i/>
          <w:lang w:eastAsia="pl-PL"/>
        </w:rPr>
        <w:t xml:space="preserve"> </w:t>
      </w:r>
      <w:r w:rsidRPr="00822335">
        <w:rPr>
          <w:rFonts w:eastAsia="Times New Roman" w:cstheme="minorHAnsi"/>
          <w:b/>
          <w:i/>
          <w:lang w:eastAsia="pl-PL"/>
        </w:rPr>
        <w:t>zł.</w:t>
      </w:r>
    </w:p>
    <w:p w14:paraId="3591B1B8" w14:textId="315BAE4B" w:rsidR="00041575" w:rsidRDefault="00041575" w:rsidP="00004F4F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253A53E8" w14:textId="22033794" w:rsidR="00041575" w:rsidRDefault="00041575" w:rsidP="00004F4F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Nazwa preparatów dla konserwacji „głębokiej” (czyszczący, konserwujący): ………………………………………………………………………………………………….</w:t>
      </w:r>
    </w:p>
    <w:p w14:paraId="33ADB483" w14:textId="4C6AD008" w:rsidR="00041575" w:rsidRPr="00004F4F" w:rsidRDefault="00041575" w:rsidP="00041575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>
        <w:rPr>
          <w:rFonts w:eastAsia="Times New Roman" w:cstheme="minorHAnsi"/>
          <w:b/>
          <w:i/>
          <w:lang w:eastAsia="pl-PL"/>
        </w:rPr>
        <w:t>Nazwa preparatów dla konserwacji „zachowawczej”(czyszczący, konserwujący): ………………………………………………………………………………………………….</w:t>
      </w:r>
    </w:p>
    <w:p w14:paraId="029F4884" w14:textId="77777777" w:rsidR="00041575" w:rsidRPr="00004F4F" w:rsidRDefault="00041575" w:rsidP="00004F4F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041575" w:rsidRPr="00004F4F" w:rsidSect="00041575">
      <w:pgSz w:w="16838" w:h="11906" w:orient="landscape"/>
      <w:pgMar w:top="709" w:right="1134" w:bottom="119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B3FFD" w14:textId="77777777" w:rsidR="00446EC3" w:rsidRDefault="00446EC3" w:rsidP="00617F8B">
      <w:pPr>
        <w:spacing w:after="0" w:line="240" w:lineRule="auto"/>
      </w:pPr>
      <w:r>
        <w:separator/>
      </w:r>
    </w:p>
  </w:endnote>
  <w:endnote w:type="continuationSeparator" w:id="0">
    <w:p w14:paraId="2514217D" w14:textId="77777777" w:rsidR="00446EC3" w:rsidRDefault="00446EC3" w:rsidP="00617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EC4CE" w14:textId="77777777" w:rsidR="00446EC3" w:rsidRDefault="00446EC3" w:rsidP="00617F8B">
      <w:pPr>
        <w:spacing w:after="0" w:line="240" w:lineRule="auto"/>
      </w:pPr>
      <w:r>
        <w:separator/>
      </w:r>
    </w:p>
  </w:footnote>
  <w:footnote w:type="continuationSeparator" w:id="0">
    <w:p w14:paraId="7A453122" w14:textId="77777777" w:rsidR="00446EC3" w:rsidRDefault="00446EC3" w:rsidP="00617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D083C"/>
    <w:multiLevelType w:val="hybridMultilevel"/>
    <w:tmpl w:val="A70E674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52094E"/>
    <w:multiLevelType w:val="hybridMultilevel"/>
    <w:tmpl w:val="9048A86A"/>
    <w:lvl w:ilvl="0" w:tplc="4C6062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17A5EC2"/>
    <w:multiLevelType w:val="singleLevel"/>
    <w:tmpl w:val="EB384D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F3E61FD"/>
    <w:multiLevelType w:val="hybridMultilevel"/>
    <w:tmpl w:val="C4FCAF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F7E754F"/>
    <w:multiLevelType w:val="hybridMultilevel"/>
    <w:tmpl w:val="6E8C5A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BC07AE"/>
    <w:multiLevelType w:val="hybridMultilevel"/>
    <w:tmpl w:val="E85C8D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B2F88A3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4C22D29"/>
    <w:multiLevelType w:val="hybridMultilevel"/>
    <w:tmpl w:val="364A00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DD7364"/>
    <w:multiLevelType w:val="hybridMultilevel"/>
    <w:tmpl w:val="5810DBC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248"/>
    <w:rsid w:val="00004F4F"/>
    <w:rsid w:val="00041575"/>
    <w:rsid w:val="0006090E"/>
    <w:rsid w:val="000A5FB3"/>
    <w:rsid w:val="000D4F47"/>
    <w:rsid w:val="00115587"/>
    <w:rsid w:val="001169B4"/>
    <w:rsid w:val="00145BC2"/>
    <w:rsid w:val="001A6B92"/>
    <w:rsid w:val="001B1723"/>
    <w:rsid w:val="001B5661"/>
    <w:rsid w:val="001F7B9C"/>
    <w:rsid w:val="00210273"/>
    <w:rsid w:val="00234D1F"/>
    <w:rsid w:val="002A54D2"/>
    <w:rsid w:val="002F4E79"/>
    <w:rsid w:val="00352C07"/>
    <w:rsid w:val="003B2880"/>
    <w:rsid w:val="003D2B6A"/>
    <w:rsid w:val="003E7865"/>
    <w:rsid w:val="00420F4B"/>
    <w:rsid w:val="00430ED8"/>
    <w:rsid w:val="00433E97"/>
    <w:rsid w:val="00446EC3"/>
    <w:rsid w:val="00462E02"/>
    <w:rsid w:val="0047655F"/>
    <w:rsid w:val="004951FC"/>
    <w:rsid w:val="004A5AA3"/>
    <w:rsid w:val="004C6758"/>
    <w:rsid w:val="00530A5F"/>
    <w:rsid w:val="005520D0"/>
    <w:rsid w:val="005764E2"/>
    <w:rsid w:val="00584E24"/>
    <w:rsid w:val="00592248"/>
    <w:rsid w:val="005926AA"/>
    <w:rsid w:val="005A3CF1"/>
    <w:rsid w:val="005C73E3"/>
    <w:rsid w:val="005D303F"/>
    <w:rsid w:val="00617F8B"/>
    <w:rsid w:val="00641DEA"/>
    <w:rsid w:val="006A54EF"/>
    <w:rsid w:val="006E236D"/>
    <w:rsid w:val="00705603"/>
    <w:rsid w:val="007B6899"/>
    <w:rsid w:val="007C56E8"/>
    <w:rsid w:val="00822335"/>
    <w:rsid w:val="008A162A"/>
    <w:rsid w:val="009044B8"/>
    <w:rsid w:val="0093486F"/>
    <w:rsid w:val="009951A2"/>
    <w:rsid w:val="009D16B3"/>
    <w:rsid w:val="009D6465"/>
    <w:rsid w:val="00A40AE4"/>
    <w:rsid w:val="00A72B98"/>
    <w:rsid w:val="00AA36EE"/>
    <w:rsid w:val="00AA37C5"/>
    <w:rsid w:val="00AA7851"/>
    <w:rsid w:val="00AD22E0"/>
    <w:rsid w:val="00B043C1"/>
    <w:rsid w:val="00B10EB2"/>
    <w:rsid w:val="00B40719"/>
    <w:rsid w:val="00B67AC7"/>
    <w:rsid w:val="00B71E26"/>
    <w:rsid w:val="00B75B72"/>
    <w:rsid w:val="00BB6810"/>
    <w:rsid w:val="00BC3E18"/>
    <w:rsid w:val="00C202E3"/>
    <w:rsid w:val="00C23F43"/>
    <w:rsid w:val="00C3601C"/>
    <w:rsid w:val="00C544F6"/>
    <w:rsid w:val="00C72481"/>
    <w:rsid w:val="00CF003B"/>
    <w:rsid w:val="00CF557A"/>
    <w:rsid w:val="00DC6CAD"/>
    <w:rsid w:val="00DF118B"/>
    <w:rsid w:val="00E4346A"/>
    <w:rsid w:val="00E44A37"/>
    <w:rsid w:val="00EC6854"/>
    <w:rsid w:val="00ED662D"/>
    <w:rsid w:val="00EE25B1"/>
    <w:rsid w:val="00F0380A"/>
    <w:rsid w:val="00FC25BF"/>
    <w:rsid w:val="00FF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EB83B"/>
  <w15:chartTrackingRefBased/>
  <w15:docId w15:val="{592F7728-9255-4571-AFE0-C9CB1CABA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5FB3"/>
    <w:pPr>
      <w:ind w:left="720"/>
      <w:contextualSpacing/>
    </w:pPr>
  </w:style>
  <w:style w:type="table" w:styleId="Tabela-Siatka">
    <w:name w:val="Table Grid"/>
    <w:basedOn w:val="Standardowy"/>
    <w:uiPriority w:val="39"/>
    <w:rsid w:val="000A5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B17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7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7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7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72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72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17F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17F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17F8B"/>
    <w:rPr>
      <w:vertAlign w:val="superscript"/>
    </w:rPr>
  </w:style>
  <w:style w:type="paragraph" w:styleId="Lista">
    <w:name w:val="List"/>
    <w:basedOn w:val="Normalny"/>
    <w:rsid w:val="006A54EF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822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Bożena Pobikrowska</cp:lastModifiedBy>
  <cp:revision>4</cp:revision>
  <dcterms:created xsi:type="dcterms:W3CDTF">2024-03-18T11:05:00Z</dcterms:created>
  <dcterms:modified xsi:type="dcterms:W3CDTF">2024-03-18T11:50:00Z</dcterms:modified>
</cp:coreProperties>
</file>