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FF61A" w14:textId="7228C49D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1B4A88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4 do SWZ</w:t>
      </w:r>
    </w:p>
    <w:p w14:paraId="210BBC10" w14:textId="5F05272B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1 do Formularza ofertowego</w:t>
      </w:r>
    </w:p>
    <w:p w14:paraId="63BC83DF" w14:textId="77777777" w:rsidR="001B4A88" w:rsidRP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7CA25604" w14:textId="700D3AA6" w:rsidR="009A650F" w:rsidRPr="009A650F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OPIS PRZEDMIOTU ZAMÓWIENIA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-</w:t>
      </w:r>
    </w:p>
    <w:p w14:paraId="0C8CA4D8" w14:textId="35549464" w:rsidR="009A650F" w:rsidRPr="009A650F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SPECYFIKACJA TECHNICZNA</w:t>
      </w:r>
    </w:p>
    <w:p w14:paraId="32C898F3" w14:textId="77777777" w:rsidR="007920B3" w:rsidRDefault="007920B3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0C630A78" w14:textId="23A602DD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65624E4F" w14:textId="5597ED10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406E53B5" w14:textId="2B8E214C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C45D4D" w14:textId="4971C3B4" w:rsid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63"/>
        <w:gridCol w:w="2070"/>
        <w:gridCol w:w="6117"/>
        <w:gridCol w:w="2024"/>
      </w:tblGrid>
      <w:tr w:rsidR="007920B3" w14:paraId="125DE43D" w14:textId="77777777" w:rsidTr="000910F4">
        <w:tc>
          <w:tcPr>
            <w:tcW w:w="563" w:type="dxa"/>
            <w:shd w:val="clear" w:color="auto" w:fill="D0CECE" w:themeFill="background2" w:themeFillShade="E6"/>
          </w:tcPr>
          <w:p w14:paraId="640A932B" w14:textId="20BA80D2" w:rsidR="007920B3" w:rsidRPr="009A650F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1564" w:type="dxa"/>
            <w:shd w:val="clear" w:color="auto" w:fill="D0CECE" w:themeFill="background2" w:themeFillShade="E6"/>
          </w:tcPr>
          <w:p w14:paraId="51EF5C35" w14:textId="3B4FA1D1" w:rsidR="007920B3" w:rsidRP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7920B3">
              <w:rPr>
                <w:rFonts w:ascii="Arial" w:hAnsi="Arial" w:cs="Arial"/>
                <w:b/>
                <w:bCs/>
                <w:color w:val="000000"/>
                <w:szCs w:val="20"/>
              </w:rPr>
              <w:t>Parametr</w:t>
            </w:r>
          </w:p>
        </w:tc>
        <w:tc>
          <w:tcPr>
            <w:tcW w:w="6545" w:type="dxa"/>
            <w:shd w:val="clear" w:color="auto" w:fill="D0CECE" w:themeFill="background2" w:themeFillShade="E6"/>
          </w:tcPr>
          <w:p w14:paraId="775603C5" w14:textId="1E728C90" w:rsidR="007920B3" w:rsidRDefault="007920B3" w:rsidP="007920B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0"/>
              </w:rPr>
              <w:t>Charakterystyka</w:t>
            </w:r>
          </w:p>
          <w:p w14:paraId="04BCC26C" w14:textId="39DB85C4" w:rsidR="007920B3" w:rsidRPr="009A650F" w:rsidRDefault="007920B3" w:rsidP="007920B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</w:tc>
        <w:tc>
          <w:tcPr>
            <w:tcW w:w="2102" w:type="dxa"/>
            <w:shd w:val="clear" w:color="auto" w:fill="D0CECE" w:themeFill="background2" w:themeFillShade="E6"/>
          </w:tcPr>
          <w:p w14:paraId="48EBE9E8" w14:textId="75A09A7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587B6EFE" w14:textId="6B54CCC6" w:rsidR="007920B3" w:rsidRPr="007B4670" w:rsidRDefault="007920B3" w:rsidP="007B467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(należy zaznaczyć „spełnia” bądź </w:t>
            </w: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br/>
              <w:t>„nie spełnia”)</w:t>
            </w:r>
          </w:p>
        </w:tc>
      </w:tr>
      <w:tr w:rsidR="007920B3" w14:paraId="1AD236AC" w14:textId="77777777" w:rsidTr="000910F4">
        <w:trPr>
          <w:trHeight w:val="1800"/>
        </w:trPr>
        <w:tc>
          <w:tcPr>
            <w:tcW w:w="563" w:type="dxa"/>
            <w:vMerge w:val="restart"/>
          </w:tcPr>
          <w:p w14:paraId="3709A318" w14:textId="33DD9ADA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1564" w:type="dxa"/>
            <w:vMerge w:val="restart"/>
          </w:tcPr>
          <w:p w14:paraId="7B6E8757" w14:textId="4ABD3EC8" w:rsidR="007920B3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Obudowa</w:t>
            </w:r>
          </w:p>
        </w:tc>
        <w:tc>
          <w:tcPr>
            <w:tcW w:w="6545" w:type="dxa"/>
          </w:tcPr>
          <w:p w14:paraId="07C2ACA2" w14:textId="10B9931D" w:rsidR="007920B3" w:rsidRPr="009A650F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Obudowa </w:t>
            </w:r>
            <w:proofErr w:type="spellStart"/>
            <w:r w:rsidRPr="007920B3">
              <w:rPr>
                <w:rFonts w:ascii="Arial" w:hAnsi="Arial" w:cs="Arial"/>
              </w:rPr>
              <w:t>Rack</w:t>
            </w:r>
            <w:proofErr w:type="spellEnd"/>
            <w:r w:rsidRPr="007920B3">
              <w:rPr>
                <w:rFonts w:ascii="Arial" w:hAnsi="Arial" w:cs="Arial"/>
              </w:rPr>
              <w:t xml:space="preserve"> o wysokości max 2U. Możliwość instalacji minimum 12 dysków 3.5”. Komplet wysuwanych szyn umożliwiających montaż w szafie </w:t>
            </w:r>
            <w:proofErr w:type="spellStart"/>
            <w:r w:rsidRPr="007920B3">
              <w:rPr>
                <w:rFonts w:ascii="Arial" w:hAnsi="Arial" w:cs="Arial"/>
              </w:rPr>
              <w:t>rack</w:t>
            </w:r>
            <w:proofErr w:type="spellEnd"/>
            <w:r w:rsidRPr="007920B3">
              <w:rPr>
                <w:rFonts w:ascii="Arial" w:hAnsi="Arial" w:cs="Arial"/>
              </w:rPr>
              <w:t> i wysuwanie serwera do celów serwisowych oraz organizatorem do kabli. </w:t>
            </w:r>
          </w:p>
        </w:tc>
        <w:tc>
          <w:tcPr>
            <w:tcW w:w="2102" w:type="dxa"/>
          </w:tcPr>
          <w:p w14:paraId="52657F51" w14:textId="26A5A3BE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30918D9D" w14:textId="77777777" w:rsidTr="000910F4">
        <w:trPr>
          <w:trHeight w:val="3156"/>
        </w:trPr>
        <w:tc>
          <w:tcPr>
            <w:tcW w:w="563" w:type="dxa"/>
            <w:vMerge/>
          </w:tcPr>
          <w:p w14:paraId="52D64E4D" w14:textId="7777777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1564" w:type="dxa"/>
            <w:vMerge/>
          </w:tcPr>
          <w:p w14:paraId="0286C368" w14:textId="77777777" w:rsidR="007920B3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6545" w:type="dxa"/>
          </w:tcPr>
          <w:p w14:paraId="1F6F5507" w14:textId="4D493491" w:rsidR="007920B3" w:rsidRPr="007920B3" w:rsidRDefault="00C714CB" w:rsidP="007920B3">
            <w:pPr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Parametr dodatkowy</w:t>
            </w:r>
            <w:r w:rsidR="005A7787">
              <w:rPr>
                <w:rFonts w:ascii="Arial" w:hAnsi="Arial" w:cs="Arial"/>
                <w:b/>
                <w:bCs/>
              </w:rPr>
              <w:t xml:space="preserve"> (oceniany)</w:t>
            </w:r>
            <w:r w:rsidR="007920B3" w:rsidRPr="007920B3">
              <w:rPr>
                <w:rFonts w:ascii="Arial" w:hAnsi="Arial" w:cs="Arial"/>
                <w:b/>
                <w:bCs/>
              </w:rPr>
              <w:t>:</w:t>
            </w:r>
          </w:p>
          <w:p w14:paraId="0D1DB015" w14:textId="6ECD8E97" w:rsidR="007920B3" w:rsidRPr="007920B3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Obudowa </w:t>
            </w:r>
            <w:r w:rsidR="006D1B5C">
              <w:rPr>
                <w:rFonts w:ascii="Arial" w:hAnsi="Arial" w:cs="Arial"/>
              </w:rPr>
              <w:t xml:space="preserve">ma </w:t>
            </w:r>
            <w:r w:rsidRPr="007920B3">
              <w:rPr>
                <w:rFonts w:ascii="Arial" w:hAnsi="Arial" w:cs="Arial"/>
              </w:rPr>
              <w:t>możliwość wyposażenia w kartę umożliwiającą dostęp bezpośredni poprzez urządzenia mobilne </w:t>
            </w:r>
            <w:r w:rsidR="00B37355">
              <w:rPr>
                <w:rFonts w:ascii="Arial" w:hAnsi="Arial" w:cs="Arial"/>
              </w:rPr>
              <w:t>–</w:t>
            </w:r>
            <w:r w:rsidRPr="007920B3">
              <w:rPr>
                <w:rFonts w:ascii="Arial" w:hAnsi="Arial" w:cs="Arial"/>
              </w:rPr>
              <w:t xml:space="preserve"> serwer</w:t>
            </w:r>
            <w:r w:rsidR="00B37355">
              <w:rPr>
                <w:rFonts w:ascii="Arial" w:hAnsi="Arial" w:cs="Arial"/>
              </w:rPr>
              <w:t xml:space="preserve"> </w:t>
            </w:r>
            <w:r w:rsidRPr="007920B3">
              <w:rPr>
                <w:rFonts w:ascii="Arial" w:hAnsi="Arial" w:cs="Arial"/>
              </w:rPr>
              <w:t xml:space="preserve"> posiada możliwość konfiguracji oraz monitoringu najważniejszych komponentów serwera przy użyciu dedykowanej aplikacji mobilnej m.in. (Android/ Apple iOS) przy użyciu jednego z protokołów BLE/ WIFI.</w:t>
            </w:r>
          </w:p>
          <w:p w14:paraId="070321AF" w14:textId="46F8D47E" w:rsidR="007920B3" w:rsidRPr="007920B3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  <w:b/>
                <w:bCs/>
              </w:rPr>
              <w:t>Tak – 4 pkt     Nie – 0 pkt</w:t>
            </w:r>
            <w:r w:rsidRPr="007920B3">
              <w:rPr>
                <w:rFonts w:ascii="Arial" w:hAnsi="Arial" w:cs="Arial"/>
              </w:rPr>
              <w:t>.</w:t>
            </w:r>
          </w:p>
        </w:tc>
        <w:tc>
          <w:tcPr>
            <w:tcW w:w="2102" w:type="dxa"/>
          </w:tcPr>
          <w:p w14:paraId="1E2FF332" w14:textId="559E32CD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59378D8B" w14:textId="77777777" w:rsidTr="000910F4">
        <w:tc>
          <w:tcPr>
            <w:tcW w:w="563" w:type="dxa"/>
          </w:tcPr>
          <w:p w14:paraId="0D881BB6" w14:textId="76DA8CF6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1564" w:type="dxa"/>
          </w:tcPr>
          <w:p w14:paraId="229CBBC3" w14:textId="20032FCA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Płyta główna</w:t>
            </w:r>
          </w:p>
        </w:tc>
        <w:tc>
          <w:tcPr>
            <w:tcW w:w="6545" w:type="dxa"/>
          </w:tcPr>
          <w:p w14:paraId="399BC393" w14:textId="7CD2278C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Płyta główna z możliwością zainstalowania do dwóch procesorów min. 32-rdzeniowych klasy x86, min. 2.0GHz, umożliwiające osiągnięcie wyniku min. 420 w teście SPECrate2017_int_base, dostępnym na stronie </w:t>
            </w:r>
            <w:hyperlink r:id="rId8" w:history="1">
              <w:r w:rsidRPr="007920B3">
                <w:rPr>
                  <w:rStyle w:val="Hipercze"/>
                  <w:rFonts w:ascii="Arial" w:hAnsi="Arial" w:cs="Arial"/>
                </w:rPr>
                <w:t>www.spec.org</w:t>
              </w:r>
            </w:hyperlink>
            <w:r w:rsidRPr="007920B3">
              <w:rPr>
                <w:rFonts w:ascii="Arial" w:hAnsi="Arial" w:cs="Arial"/>
              </w:rPr>
              <w:t xml:space="preserve"> dla konfiguracji dwuprocesorowej. Płyta główna musi być zaprojektowana przez producenta </w:t>
            </w:r>
            <w:r w:rsidRPr="007920B3">
              <w:rPr>
                <w:rFonts w:ascii="Arial" w:hAnsi="Arial" w:cs="Arial"/>
              </w:rPr>
              <w:lastRenderedPageBreak/>
              <w:t>serwera i oznaczona jego znakiem firmowym.</w:t>
            </w:r>
          </w:p>
        </w:tc>
        <w:tc>
          <w:tcPr>
            <w:tcW w:w="2102" w:type="dxa"/>
          </w:tcPr>
          <w:p w14:paraId="27AAA98F" w14:textId="1EA9A164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</w:tc>
      </w:tr>
      <w:tr w:rsidR="007920B3" w14:paraId="7F8ED4BD" w14:textId="77777777" w:rsidTr="000910F4">
        <w:tc>
          <w:tcPr>
            <w:tcW w:w="563" w:type="dxa"/>
          </w:tcPr>
          <w:p w14:paraId="433DE8FC" w14:textId="57F90DE1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1564" w:type="dxa"/>
          </w:tcPr>
          <w:p w14:paraId="671E8ABB" w14:textId="26A4C9AC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Chipset</w:t>
            </w:r>
          </w:p>
        </w:tc>
        <w:tc>
          <w:tcPr>
            <w:tcW w:w="6545" w:type="dxa"/>
          </w:tcPr>
          <w:p w14:paraId="391FDD12" w14:textId="39B54C29" w:rsidR="007920B3" w:rsidRPr="009A650F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>Dedykowany przez producenta procesora do pracy w serwerach dwuprocesorowych</w:t>
            </w:r>
          </w:p>
        </w:tc>
        <w:tc>
          <w:tcPr>
            <w:tcW w:w="2102" w:type="dxa"/>
          </w:tcPr>
          <w:p w14:paraId="1670C6FF" w14:textId="7631316C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4B06F7A9" w14:textId="77777777" w:rsidTr="000910F4">
        <w:tc>
          <w:tcPr>
            <w:tcW w:w="563" w:type="dxa"/>
          </w:tcPr>
          <w:p w14:paraId="25844807" w14:textId="11839F1D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1564" w:type="dxa"/>
          </w:tcPr>
          <w:p w14:paraId="3294BBA3" w14:textId="416D1A29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Procesor</w:t>
            </w:r>
          </w:p>
        </w:tc>
        <w:tc>
          <w:tcPr>
            <w:tcW w:w="6545" w:type="dxa"/>
          </w:tcPr>
          <w:p w14:paraId="5ECC07A3" w14:textId="5DF84013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Zainstalowane dwa procesory min. 32-rdzeniowe klasy x86, min. 2.0GHz, dedykowane do pracy z zaoferowanym serwerem umożliwiające osiągnięcie wyniku min. 409 w teście SPECrate2017_int_base, dostępnym na stronie </w:t>
            </w:r>
            <w:hyperlink r:id="rId9" w:history="1">
              <w:r w:rsidRPr="007920B3">
                <w:rPr>
                  <w:rStyle w:val="Hipercze"/>
                  <w:rFonts w:ascii="Arial" w:hAnsi="Arial" w:cs="Arial"/>
                </w:rPr>
                <w:t>www.spec.org</w:t>
              </w:r>
            </w:hyperlink>
            <w:r w:rsidRPr="007920B3">
              <w:rPr>
                <w:rFonts w:ascii="Arial" w:hAnsi="Arial" w:cs="Arial"/>
              </w:rPr>
              <w:t xml:space="preserve"> dla konfiguracji dwuprocesorowej.</w:t>
            </w:r>
          </w:p>
        </w:tc>
        <w:tc>
          <w:tcPr>
            <w:tcW w:w="2102" w:type="dxa"/>
          </w:tcPr>
          <w:p w14:paraId="544DE2E9" w14:textId="3C57E4D1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050E81EB" w14:textId="77777777" w:rsidTr="000910F4">
        <w:tc>
          <w:tcPr>
            <w:tcW w:w="563" w:type="dxa"/>
          </w:tcPr>
          <w:p w14:paraId="6557E143" w14:textId="3F992A55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1564" w:type="dxa"/>
          </w:tcPr>
          <w:p w14:paraId="11C27933" w14:textId="42283588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RAM</w:t>
            </w:r>
          </w:p>
        </w:tc>
        <w:tc>
          <w:tcPr>
            <w:tcW w:w="6545" w:type="dxa"/>
          </w:tcPr>
          <w:p w14:paraId="7769C37E" w14:textId="6D126C89" w:rsidR="007920B3" w:rsidRPr="009A650F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Minimum 256GB DDR4 RDIMM 3200MT/s, na płycie głównej powinno znajdować się minimum 32 </w:t>
            </w:r>
            <w:proofErr w:type="spellStart"/>
            <w:r w:rsidRPr="007920B3">
              <w:rPr>
                <w:rFonts w:ascii="Arial" w:hAnsi="Arial" w:cs="Arial"/>
              </w:rPr>
              <w:t>sloty</w:t>
            </w:r>
            <w:proofErr w:type="spellEnd"/>
            <w:r w:rsidRPr="007920B3">
              <w:rPr>
                <w:rFonts w:ascii="Arial" w:hAnsi="Arial" w:cs="Arial"/>
              </w:rPr>
              <w:t xml:space="preserve"> przeznaczone do instalacji pamięci. Płyta główna powinna obsługiwać do 8TB pamięci RAM.</w:t>
            </w:r>
          </w:p>
        </w:tc>
        <w:tc>
          <w:tcPr>
            <w:tcW w:w="2102" w:type="dxa"/>
          </w:tcPr>
          <w:p w14:paraId="2F7DB827" w14:textId="34C90B2B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573B46F7" w14:textId="77777777" w:rsidTr="000910F4">
        <w:tc>
          <w:tcPr>
            <w:tcW w:w="563" w:type="dxa"/>
          </w:tcPr>
          <w:p w14:paraId="74C222A3" w14:textId="3C7A1EE5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6.</w:t>
            </w:r>
          </w:p>
        </w:tc>
        <w:tc>
          <w:tcPr>
            <w:tcW w:w="1564" w:type="dxa"/>
          </w:tcPr>
          <w:p w14:paraId="2C4FAB70" w14:textId="2B1D0827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Funkcjonalność pamięci RAM</w:t>
            </w:r>
          </w:p>
        </w:tc>
        <w:tc>
          <w:tcPr>
            <w:tcW w:w="6545" w:type="dxa"/>
          </w:tcPr>
          <w:p w14:paraId="56B7B416" w14:textId="1C103DFF" w:rsidR="007920B3" w:rsidRPr="0098363F" w:rsidRDefault="007920B3" w:rsidP="004C52C1">
            <w:pPr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r w:rsidRPr="007920B3">
              <w:rPr>
                <w:rFonts w:ascii="Arial" w:hAnsi="Arial" w:cs="Arial"/>
                <w:lang w:val="en-US"/>
              </w:rPr>
              <w:t xml:space="preserve">Advanced ECC, Memory Page Retire, Fault Resilient Memory, Memory Self-Healing </w:t>
            </w:r>
            <w:proofErr w:type="spellStart"/>
            <w:r w:rsidRPr="007920B3">
              <w:rPr>
                <w:rFonts w:ascii="Arial" w:hAnsi="Arial" w:cs="Arial"/>
                <w:lang w:val="en-US"/>
              </w:rPr>
              <w:t>lub</w:t>
            </w:r>
            <w:proofErr w:type="spellEnd"/>
            <w:r w:rsidRPr="007920B3">
              <w:rPr>
                <w:rFonts w:ascii="Arial" w:hAnsi="Arial" w:cs="Arial"/>
                <w:lang w:val="en-US"/>
              </w:rPr>
              <w:t xml:space="preserve"> PPR, Partial Cache Line Sparing</w:t>
            </w:r>
          </w:p>
        </w:tc>
        <w:tc>
          <w:tcPr>
            <w:tcW w:w="2102" w:type="dxa"/>
          </w:tcPr>
          <w:p w14:paraId="608486FB" w14:textId="6C72E961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2E8908EC" w14:textId="77777777" w:rsidTr="000910F4">
        <w:trPr>
          <w:trHeight w:val="616"/>
        </w:trPr>
        <w:tc>
          <w:tcPr>
            <w:tcW w:w="563" w:type="dxa"/>
          </w:tcPr>
          <w:p w14:paraId="18AB6235" w14:textId="422FBD8D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7.</w:t>
            </w:r>
          </w:p>
        </w:tc>
        <w:tc>
          <w:tcPr>
            <w:tcW w:w="1564" w:type="dxa"/>
          </w:tcPr>
          <w:p w14:paraId="5246A3C4" w14:textId="2319D38F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Gniazda PCI</w:t>
            </w:r>
          </w:p>
        </w:tc>
        <w:tc>
          <w:tcPr>
            <w:tcW w:w="6545" w:type="dxa"/>
          </w:tcPr>
          <w:p w14:paraId="01E33E95" w14:textId="6ACE0884" w:rsidR="007920B3" w:rsidRPr="009A650F" w:rsidRDefault="007920B3" w:rsidP="007920B3">
            <w:pPr>
              <w:tabs>
                <w:tab w:val="left" w:pos="1620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Min. 8 slotów </w:t>
            </w:r>
            <w:proofErr w:type="spellStart"/>
            <w:r w:rsidRPr="007920B3">
              <w:rPr>
                <w:rFonts w:ascii="Arial" w:hAnsi="Arial" w:cs="Arial"/>
              </w:rPr>
              <w:t>PCIe</w:t>
            </w:r>
            <w:proofErr w:type="spellEnd"/>
            <w:r w:rsidRPr="007920B3">
              <w:rPr>
                <w:rFonts w:ascii="Arial" w:hAnsi="Arial" w:cs="Arial"/>
              </w:rPr>
              <w:t xml:space="preserve"> generacji 4</w:t>
            </w:r>
          </w:p>
        </w:tc>
        <w:tc>
          <w:tcPr>
            <w:tcW w:w="2102" w:type="dxa"/>
          </w:tcPr>
          <w:p w14:paraId="05E49DDE" w14:textId="737E3850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4176A893" w14:textId="77777777" w:rsidTr="000910F4">
        <w:tc>
          <w:tcPr>
            <w:tcW w:w="563" w:type="dxa"/>
          </w:tcPr>
          <w:p w14:paraId="5D4046A7" w14:textId="410E678E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8.</w:t>
            </w:r>
          </w:p>
        </w:tc>
        <w:tc>
          <w:tcPr>
            <w:tcW w:w="1564" w:type="dxa"/>
          </w:tcPr>
          <w:p w14:paraId="1FAA4369" w14:textId="75BF2CD9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Interfejsy sieciowe/FC/SAS</w:t>
            </w:r>
          </w:p>
        </w:tc>
        <w:tc>
          <w:tcPr>
            <w:tcW w:w="6545" w:type="dxa"/>
          </w:tcPr>
          <w:p w14:paraId="6ED7494D" w14:textId="6900CCF9" w:rsidR="007920B3" w:rsidRPr="007920B3" w:rsidRDefault="007920B3" w:rsidP="007920B3">
            <w:pPr>
              <w:tabs>
                <w:tab w:val="left" w:pos="1092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Wbudowane min. 2 interfejsy sieciowe 1Gb Ethernet w standardzie </w:t>
            </w:r>
            <w:proofErr w:type="spellStart"/>
            <w:r w:rsidRPr="007920B3">
              <w:rPr>
                <w:rFonts w:ascii="Arial" w:hAnsi="Arial" w:cs="Arial"/>
              </w:rPr>
              <w:t>BaseT</w:t>
            </w:r>
            <w:proofErr w:type="spellEnd"/>
            <w:r w:rsidRPr="007920B3">
              <w:rPr>
                <w:rFonts w:ascii="Arial" w:hAnsi="Arial" w:cs="Arial"/>
              </w:rPr>
              <w:t xml:space="preserve"> </w:t>
            </w:r>
          </w:p>
          <w:p w14:paraId="5423F579" w14:textId="77777777" w:rsidR="007920B3" w:rsidRPr="007920B3" w:rsidRDefault="007920B3" w:rsidP="007920B3">
            <w:pPr>
              <w:tabs>
                <w:tab w:val="left" w:pos="1092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Dodatkowe karty: </w:t>
            </w:r>
          </w:p>
          <w:p w14:paraId="05E35B19" w14:textId="028D0F62" w:rsidR="007920B3" w:rsidRPr="009A650F" w:rsidRDefault="007920B3" w:rsidP="007920B3">
            <w:pPr>
              <w:tabs>
                <w:tab w:val="left" w:pos="1092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Dwie, dwuportowe karty 10GbE </w:t>
            </w:r>
            <w:proofErr w:type="spellStart"/>
            <w:r w:rsidRPr="007920B3">
              <w:rPr>
                <w:rFonts w:ascii="Arial" w:hAnsi="Arial" w:cs="Arial"/>
              </w:rPr>
              <w:t>BaseT</w:t>
            </w:r>
            <w:proofErr w:type="spellEnd"/>
          </w:p>
        </w:tc>
        <w:tc>
          <w:tcPr>
            <w:tcW w:w="2102" w:type="dxa"/>
          </w:tcPr>
          <w:p w14:paraId="7E2A8D2B" w14:textId="7A54DFB8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70EC0FD7" w14:textId="77777777" w:rsidTr="000910F4">
        <w:tc>
          <w:tcPr>
            <w:tcW w:w="563" w:type="dxa"/>
          </w:tcPr>
          <w:p w14:paraId="27C9D5AE" w14:textId="342B892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9.</w:t>
            </w:r>
          </w:p>
        </w:tc>
        <w:tc>
          <w:tcPr>
            <w:tcW w:w="1564" w:type="dxa"/>
          </w:tcPr>
          <w:p w14:paraId="63E8BC1C" w14:textId="3F218FC6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Dyski twarde</w:t>
            </w:r>
          </w:p>
        </w:tc>
        <w:tc>
          <w:tcPr>
            <w:tcW w:w="6545" w:type="dxa"/>
          </w:tcPr>
          <w:p w14:paraId="4F1B9890" w14:textId="4687A6C1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proofErr w:type="spellStart"/>
            <w:r w:rsidRPr="007920B3">
              <w:rPr>
                <w:rFonts w:ascii="Arial" w:hAnsi="Arial" w:cs="Arial"/>
                <w:lang w:val="de-DE"/>
              </w:rPr>
              <w:t>Możliwość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instalacji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dysków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SAS, SATA, SSD</w:t>
            </w:r>
          </w:p>
          <w:p w14:paraId="70B8AAA5" w14:textId="566A16EA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Zainstalowane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3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dyski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12TB HDD NLSAS (12Gb/s, 7.2k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obr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>/min, Hot-Plug 3.5")</w:t>
            </w:r>
          </w:p>
          <w:p w14:paraId="77777014" w14:textId="77777777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r w:rsidRPr="007920B3">
              <w:rPr>
                <w:rFonts w:ascii="Arial" w:hAnsi="Arial" w:cs="Arial"/>
              </w:rPr>
              <w:t>Zainstalowane dwa dyski M.2 SATA o pojemności min. 240GB Hot-Plug z możliwością konfiguracji RAID 1.</w:t>
            </w:r>
          </w:p>
          <w:p w14:paraId="3C139E16" w14:textId="77777777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</w:rPr>
            </w:pPr>
            <w:proofErr w:type="spellStart"/>
            <w:r w:rsidRPr="007920B3">
              <w:rPr>
                <w:rFonts w:ascii="Arial" w:hAnsi="Arial" w:cs="Arial"/>
                <w:lang w:val="de-DE"/>
              </w:rPr>
              <w:t>Możliwość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zainstalowania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r w:rsidRPr="007920B3">
              <w:rPr>
                <w:rFonts w:ascii="Arial" w:hAnsi="Arial" w:cs="Arial"/>
              </w:rPr>
              <w:t xml:space="preserve">dedykowanego modułu dla </w:t>
            </w:r>
            <w:proofErr w:type="spellStart"/>
            <w:r w:rsidRPr="007920B3">
              <w:rPr>
                <w:rFonts w:ascii="Arial" w:hAnsi="Arial" w:cs="Arial"/>
              </w:rPr>
              <w:t>hypervisora</w:t>
            </w:r>
            <w:proofErr w:type="spellEnd"/>
            <w:r w:rsidRPr="007920B3">
              <w:rPr>
                <w:rFonts w:ascii="Arial" w:hAnsi="Arial" w:cs="Arial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</w:rPr>
              <w:t>wirtualizacyjnego</w:t>
            </w:r>
            <w:proofErr w:type="spellEnd"/>
            <w:r w:rsidRPr="007920B3">
              <w:rPr>
                <w:rFonts w:ascii="Arial" w:hAnsi="Arial" w:cs="Arial"/>
              </w:rPr>
              <w:t xml:space="preserve">, wyposażony w 2 nośniki typu </w:t>
            </w:r>
            <w:proofErr w:type="spellStart"/>
            <w:r w:rsidRPr="007920B3">
              <w:rPr>
                <w:rFonts w:ascii="Arial" w:hAnsi="Arial" w:cs="Arial"/>
              </w:rPr>
              <w:t>flash</w:t>
            </w:r>
            <w:proofErr w:type="spellEnd"/>
            <w:r w:rsidRPr="007920B3">
              <w:rPr>
                <w:rFonts w:ascii="Arial" w:hAnsi="Arial" w:cs="Arial"/>
              </w:rPr>
              <w:t xml:space="preserve"> o pojemności min. 64GB, z możliwością konfiguracji zabezpieczenia synchronizacji pomiędzy nośnikami z poziomu BIOS serwera, rozwiązanie nie może powodować zmniejszenia ilości wnęk na dyski twarde.</w:t>
            </w:r>
          </w:p>
          <w:p w14:paraId="051748BC" w14:textId="57A47E58" w:rsidR="007920B3" w:rsidRPr="009A650F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</w:rPr>
            </w:pPr>
            <w:proofErr w:type="spellStart"/>
            <w:r w:rsidRPr="007920B3">
              <w:rPr>
                <w:rFonts w:ascii="Arial" w:hAnsi="Arial" w:cs="Arial"/>
                <w:lang w:val="de-DE"/>
              </w:rPr>
              <w:t>Dla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niewykorzystanych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kieszeni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dostarczone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ramki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3.5“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dla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dysków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2.5“</w:t>
            </w:r>
          </w:p>
        </w:tc>
        <w:tc>
          <w:tcPr>
            <w:tcW w:w="2102" w:type="dxa"/>
          </w:tcPr>
          <w:p w14:paraId="694E0393" w14:textId="1FBC8F05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62737CFE" w14:textId="77777777" w:rsidTr="000910F4">
        <w:tc>
          <w:tcPr>
            <w:tcW w:w="563" w:type="dxa"/>
          </w:tcPr>
          <w:p w14:paraId="7FF5B5D8" w14:textId="484DF48C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10.</w:t>
            </w:r>
          </w:p>
        </w:tc>
        <w:tc>
          <w:tcPr>
            <w:tcW w:w="1564" w:type="dxa"/>
          </w:tcPr>
          <w:p w14:paraId="104E28F7" w14:textId="638AAF4C" w:rsidR="007920B3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Kontroler RAID</w:t>
            </w:r>
          </w:p>
        </w:tc>
        <w:tc>
          <w:tcPr>
            <w:tcW w:w="6545" w:type="dxa"/>
          </w:tcPr>
          <w:p w14:paraId="21864B32" w14:textId="6918D28E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r w:rsidRPr="007920B3">
              <w:rPr>
                <w:rFonts w:ascii="Arial" w:hAnsi="Arial" w:cs="Arial"/>
              </w:rPr>
              <w:t>Sprzętowy kontroler dyskowy, możliwe konfiguracje poziomów RAID: 0, 1, 10</w:t>
            </w:r>
          </w:p>
        </w:tc>
        <w:tc>
          <w:tcPr>
            <w:tcW w:w="2102" w:type="dxa"/>
          </w:tcPr>
          <w:p w14:paraId="37FF913C" w14:textId="7146F614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7920B3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4EF70CDF" w14:textId="77777777" w:rsidTr="000910F4">
        <w:tc>
          <w:tcPr>
            <w:tcW w:w="563" w:type="dxa"/>
          </w:tcPr>
          <w:p w14:paraId="62683017" w14:textId="32D5A9DB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11.</w:t>
            </w:r>
          </w:p>
        </w:tc>
        <w:tc>
          <w:tcPr>
            <w:tcW w:w="1564" w:type="dxa"/>
          </w:tcPr>
          <w:p w14:paraId="5209C99B" w14:textId="32781D5F" w:rsidR="007920B3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Wbudowane porty</w:t>
            </w:r>
          </w:p>
        </w:tc>
        <w:tc>
          <w:tcPr>
            <w:tcW w:w="6545" w:type="dxa"/>
          </w:tcPr>
          <w:p w14:paraId="3A26EF6E" w14:textId="580EBABB" w:rsidR="007920B3" w:rsidRPr="007920B3" w:rsidRDefault="007920B3" w:rsidP="007920B3">
            <w:pPr>
              <w:numPr>
                <w:ilvl w:val="0"/>
                <w:numId w:val="47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  <w:lang w:val="de-DE"/>
              </w:rPr>
              <w:t>5</w:t>
            </w:r>
            <w:r w:rsidRPr="007920B3">
              <w:rPr>
                <w:rFonts w:ascii="Arial" w:hAnsi="Arial" w:cs="Arial"/>
              </w:rPr>
              <w:t xml:space="preserve">x USB, w tym min. 2 porty USB 3.0 </w:t>
            </w:r>
          </w:p>
          <w:p w14:paraId="02BC1C71" w14:textId="77777777" w:rsidR="007920B3" w:rsidRPr="007920B3" w:rsidRDefault="007920B3" w:rsidP="007920B3">
            <w:pPr>
              <w:numPr>
                <w:ilvl w:val="0"/>
                <w:numId w:val="47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2x port VGA (jeden na panelu przednim) </w:t>
            </w:r>
          </w:p>
          <w:p w14:paraId="5C8824AF" w14:textId="059BC77D" w:rsidR="007920B3" w:rsidRPr="007920B3" w:rsidRDefault="007920B3" w:rsidP="007920B3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>Możliwość rozbudowy o Serial Port</w:t>
            </w:r>
          </w:p>
        </w:tc>
        <w:tc>
          <w:tcPr>
            <w:tcW w:w="2102" w:type="dxa"/>
          </w:tcPr>
          <w:p w14:paraId="6DF4448F" w14:textId="07F709C2" w:rsidR="007920B3" w:rsidRPr="007920B3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74FD791B" w14:textId="77777777" w:rsidTr="000910F4">
        <w:tc>
          <w:tcPr>
            <w:tcW w:w="563" w:type="dxa"/>
          </w:tcPr>
          <w:p w14:paraId="0CFF8979" w14:textId="5D4B2AAE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12.</w:t>
            </w:r>
          </w:p>
        </w:tc>
        <w:tc>
          <w:tcPr>
            <w:tcW w:w="1564" w:type="dxa"/>
          </w:tcPr>
          <w:p w14:paraId="4249A17A" w14:textId="7D4DB0D8" w:rsidR="000910F4" w:rsidRDefault="000910F4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Video</w:t>
            </w:r>
          </w:p>
        </w:tc>
        <w:tc>
          <w:tcPr>
            <w:tcW w:w="6545" w:type="dxa"/>
          </w:tcPr>
          <w:p w14:paraId="1DC4A558" w14:textId="50363238" w:rsidR="000910F4" w:rsidRPr="007920B3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r w:rsidRPr="000910F4">
              <w:rPr>
                <w:rFonts w:ascii="Arial" w:hAnsi="Arial" w:cs="Arial"/>
              </w:rPr>
              <w:t>Zintegrowana karta graficzna umożliwiająca wyświetlenie rozdzielczości min. 1280x1024</w:t>
            </w:r>
          </w:p>
        </w:tc>
        <w:tc>
          <w:tcPr>
            <w:tcW w:w="2102" w:type="dxa"/>
          </w:tcPr>
          <w:p w14:paraId="1C07DEDD" w14:textId="1230A7C3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3F64BF3A" w14:textId="77777777" w:rsidTr="000910F4">
        <w:tc>
          <w:tcPr>
            <w:tcW w:w="563" w:type="dxa"/>
          </w:tcPr>
          <w:p w14:paraId="7B4BBA0D" w14:textId="186AF506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13.</w:t>
            </w:r>
          </w:p>
        </w:tc>
        <w:tc>
          <w:tcPr>
            <w:tcW w:w="1564" w:type="dxa"/>
          </w:tcPr>
          <w:p w14:paraId="232D8261" w14:textId="148AF688" w:rsidR="000910F4" w:rsidRDefault="000910F4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Wentylatory</w:t>
            </w:r>
          </w:p>
        </w:tc>
        <w:tc>
          <w:tcPr>
            <w:tcW w:w="6545" w:type="dxa"/>
          </w:tcPr>
          <w:p w14:paraId="23EF8E3E" w14:textId="0CBA241C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Redundantne, Hot-Plug</w:t>
            </w:r>
          </w:p>
        </w:tc>
        <w:tc>
          <w:tcPr>
            <w:tcW w:w="2102" w:type="dxa"/>
          </w:tcPr>
          <w:p w14:paraId="3830B38B" w14:textId="375CC420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6C4ACB43" w14:textId="77777777" w:rsidTr="000910F4">
        <w:tc>
          <w:tcPr>
            <w:tcW w:w="563" w:type="dxa"/>
          </w:tcPr>
          <w:p w14:paraId="4B78E557" w14:textId="7D1E412A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14.</w:t>
            </w:r>
          </w:p>
        </w:tc>
        <w:tc>
          <w:tcPr>
            <w:tcW w:w="1564" w:type="dxa"/>
          </w:tcPr>
          <w:p w14:paraId="780323CD" w14:textId="45BEABB2" w:rsidR="000910F4" w:rsidRDefault="000910F4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Zasilacze</w:t>
            </w:r>
          </w:p>
        </w:tc>
        <w:tc>
          <w:tcPr>
            <w:tcW w:w="6545" w:type="dxa"/>
          </w:tcPr>
          <w:p w14:paraId="2B817093" w14:textId="5F8A8D16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Redundantne, Hot-Plug min. 800W każdy.</w:t>
            </w:r>
          </w:p>
        </w:tc>
        <w:tc>
          <w:tcPr>
            <w:tcW w:w="2102" w:type="dxa"/>
          </w:tcPr>
          <w:p w14:paraId="1FC8900B" w14:textId="74BDE685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0712C454" w14:textId="77777777" w:rsidTr="000910F4">
        <w:tc>
          <w:tcPr>
            <w:tcW w:w="563" w:type="dxa"/>
          </w:tcPr>
          <w:p w14:paraId="6862BF3D" w14:textId="5752C088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15.</w:t>
            </w:r>
          </w:p>
        </w:tc>
        <w:tc>
          <w:tcPr>
            <w:tcW w:w="1564" w:type="dxa"/>
          </w:tcPr>
          <w:p w14:paraId="2F4F7A07" w14:textId="2D85764D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  <w:bCs/>
              </w:rPr>
              <w:t>System operacyjny / dodatkowe oprogramowanie</w:t>
            </w:r>
          </w:p>
        </w:tc>
        <w:tc>
          <w:tcPr>
            <w:tcW w:w="6545" w:type="dxa"/>
          </w:tcPr>
          <w:p w14:paraId="6937EA6C" w14:textId="701C3A3D" w:rsidR="00684E35" w:rsidRDefault="00684E35" w:rsidP="00684E35">
            <w:pPr>
              <w:rPr>
                <w:rFonts w:ascii="Arial" w:hAnsi="Arial" w:cs="Arial"/>
              </w:rPr>
            </w:pPr>
            <w:r w:rsidRPr="00684E35">
              <w:rPr>
                <w:rFonts w:ascii="Arial" w:hAnsi="Arial" w:cs="Arial"/>
              </w:rPr>
              <w:t xml:space="preserve">Zainstalowany </w:t>
            </w:r>
            <w:bookmarkStart w:id="0" w:name="_Hlk118897291"/>
            <w:r w:rsidRPr="00684E35">
              <w:rPr>
                <w:rFonts w:ascii="Arial" w:hAnsi="Arial" w:cs="Arial"/>
              </w:rPr>
              <w:t>Windows Server 2022 Standard</w:t>
            </w:r>
            <w:bookmarkEnd w:id="0"/>
            <w:r w:rsidRPr="00684E35">
              <w:rPr>
                <w:rFonts w:ascii="Arial" w:hAnsi="Arial" w:cs="Arial"/>
              </w:rPr>
              <w:t xml:space="preserve"> (licencja EDU). – lub równoważne*</w:t>
            </w:r>
          </w:p>
          <w:p w14:paraId="05F32788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212921DB" w14:textId="07B1C979" w:rsidR="00684E35" w:rsidRDefault="00684E35" w:rsidP="00684E35">
            <w:pPr>
              <w:rPr>
                <w:rFonts w:ascii="Arial" w:hAnsi="Arial" w:cs="Arial"/>
              </w:rPr>
            </w:pPr>
            <w:r w:rsidRPr="00684E35">
              <w:rPr>
                <w:rFonts w:ascii="Arial" w:hAnsi="Arial" w:cs="Arial"/>
              </w:rPr>
              <w:t xml:space="preserve">Należy dostarczyć nośnik umożliwiający </w:t>
            </w:r>
            <w:proofErr w:type="spellStart"/>
            <w:r w:rsidRPr="00684E35">
              <w:rPr>
                <w:rFonts w:ascii="Arial" w:hAnsi="Arial" w:cs="Arial"/>
              </w:rPr>
              <w:t>downgrade</w:t>
            </w:r>
            <w:proofErr w:type="spellEnd"/>
            <w:r w:rsidRPr="00684E35">
              <w:rPr>
                <w:rFonts w:ascii="Arial" w:hAnsi="Arial" w:cs="Arial"/>
              </w:rPr>
              <w:t xml:space="preserve"> do wersji Windows Server 2019 Standard – lub równoważne*</w:t>
            </w:r>
          </w:p>
          <w:p w14:paraId="4A8AD004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42048242" w14:textId="0F27DB05" w:rsidR="00684E35" w:rsidRDefault="00684E35" w:rsidP="00684E35">
            <w:pPr>
              <w:rPr>
                <w:rFonts w:ascii="Arial" w:hAnsi="Arial" w:cs="Arial"/>
              </w:rPr>
            </w:pPr>
            <w:r w:rsidRPr="00684E35">
              <w:rPr>
                <w:rFonts w:ascii="Arial" w:hAnsi="Arial" w:cs="Arial"/>
              </w:rPr>
              <w:t>Microsoft SQL Server 2019 Standard – wersja na 4 rdzenie (licencja EDU)</w:t>
            </w:r>
            <w:bookmarkStart w:id="1" w:name="_GoBack"/>
            <w:bookmarkEnd w:id="1"/>
          </w:p>
          <w:p w14:paraId="2F88F66B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4206048E" w14:textId="573330B8" w:rsidR="00684E35" w:rsidRDefault="00684E35" w:rsidP="00684E35">
            <w:pPr>
              <w:rPr>
                <w:rFonts w:ascii="Arial" w:hAnsi="Arial" w:cs="Arial"/>
              </w:rPr>
            </w:pPr>
            <w:bookmarkStart w:id="2" w:name="_Hlk118885603"/>
            <w:proofErr w:type="spellStart"/>
            <w:r w:rsidRPr="00684E35">
              <w:rPr>
                <w:rFonts w:ascii="Arial" w:hAnsi="Arial" w:cs="Arial"/>
              </w:rPr>
              <w:t>Academic</w:t>
            </w:r>
            <w:proofErr w:type="spellEnd"/>
            <w:r w:rsidRPr="00684E35">
              <w:rPr>
                <w:rFonts w:ascii="Arial" w:hAnsi="Arial" w:cs="Arial"/>
              </w:rPr>
              <w:t xml:space="preserve"> </w:t>
            </w:r>
            <w:proofErr w:type="spellStart"/>
            <w:r w:rsidRPr="00684E35">
              <w:rPr>
                <w:rFonts w:ascii="Arial" w:hAnsi="Arial" w:cs="Arial"/>
              </w:rPr>
              <w:t>VMware</w:t>
            </w:r>
            <w:proofErr w:type="spellEnd"/>
            <w:r w:rsidRPr="00684E35">
              <w:rPr>
                <w:rFonts w:ascii="Arial" w:hAnsi="Arial" w:cs="Arial"/>
              </w:rPr>
              <w:t xml:space="preserve"> </w:t>
            </w:r>
            <w:proofErr w:type="spellStart"/>
            <w:r w:rsidRPr="00684E35">
              <w:rPr>
                <w:rFonts w:ascii="Arial" w:hAnsi="Arial" w:cs="Arial"/>
              </w:rPr>
              <w:t>vSphere</w:t>
            </w:r>
            <w:proofErr w:type="spellEnd"/>
            <w:r w:rsidRPr="00684E35">
              <w:rPr>
                <w:rFonts w:ascii="Arial" w:hAnsi="Arial" w:cs="Arial"/>
              </w:rPr>
              <w:t xml:space="preserve"> 7 Essentials Kit for 3 </w:t>
            </w:r>
            <w:proofErr w:type="spellStart"/>
            <w:r w:rsidRPr="00684E35">
              <w:rPr>
                <w:rFonts w:ascii="Arial" w:hAnsi="Arial" w:cs="Arial"/>
              </w:rPr>
              <w:t>hosts</w:t>
            </w:r>
            <w:proofErr w:type="spellEnd"/>
            <w:r w:rsidRPr="00684E35">
              <w:rPr>
                <w:rFonts w:ascii="Arial" w:hAnsi="Arial" w:cs="Arial"/>
              </w:rPr>
              <w:t xml:space="preserve"> (Max 2 </w:t>
            </w:r>
            <w:proofErr w:type="spellStart"/>
            <w:r w:rsidRPr="00684E35">
              <w:rPr>
                <w:rFonts w:ascii="Arial" w:hAnsi="Arial" w:cs="Arial"/>
              </w:rPr>
              <w:t>processors</w:t>
            </w:r>
            <w:proofErr w:type="spellEnd"/>
            <w:r w:rsidRPr="00684E35">
              <w:rPr>
                <w:rFonts w:ascii="Arial" w:hAnsi="Arial" w:cs="Arial"/>
              </w:rPr>
              <w:t xml:space="preserve"> per host)</w:t>
            </w:r>
            <w:bookmarkEnd w:id="2"/>
            <w:r w:rsidRPr="00684E35">
              <w:rPr>
                <w:rFonts w:ascii="Arial" w:hAnsi="Arial" w:cs="Arial"/>
              </w:rPr>
              <w:t xml:space="preserve"> – lub równoważne *</w:t>
            </w:r>
          </w:p>
          <w:p w14:paraId="61E0DF14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7BE9889C" w14:textId="65F315F9" w:rsidR="00684E35" w:rsidRDefault="00684E35" w:rsidP="00684E35">
            <w:pPr>
              <w:rPr>
                <w:rFonts w:ascii="Arial" w:hAnsi="Arial" w:cs="Arial"/>
              </w:rPr>
            </w:pPr>
            <w:proofErr w:type="spellStart"/>
            <w:r w:rsidRPr="00684E35">
              <w:rPr>
                <w:rFonts w:ascii="Arial" w:hAnsi="Arial" w:cs="Arial"/>
              </w:rPr>
              <w:t>Academic</w:t>
            </w:r>
            <w:proofErr w:type="spellEnd"/>
            <w:r w:rsidRPr="00684E35">
              <w:rPr>
                <w:rFonts w:ascii="Arial" w:hAnsi="Arial" w:cs="Arial"/>
              </w:rPr>
              <w:t xml:space="preserve"> Subscription </w:t>
            </w:r>
            <w:proofErr w:type="spellStart"/>
            <w:r w:rsidRPr="00684E35">
              <w:rPr>
                <w:rFonts w:ascii="Arial" w:hAnsi="Arial" w:cs="Arial"/>
              </w:rPr>
              <w:t>only</w:t>
            </w:r>
            <w:proofErr w:type="spellEnd"/>
            <w:r w:rsidRPr="00684E35">
              <w:rPr>
                <w:rFonts w:ascii="Arial" w:hAnsi="Arial" w:cs="Arial"/>
              </w:rPr>
              <w:t xml:space="preserve"> for </w:t>
            </w:r>
            <w:proofErr w:type="spellStart"/>
            <w:r w:rsidRPr="00684E35">
              <w:rPr>
                <w:rFonts w:ascii="Arial" w:hAnsi="Arial" w:cs="Arial"/>
              </w:rPr>
              <w:t>VMware</w:t>
            </w:r>
            <w:proofErr w:type="spellEnd"/>
            <w:r w:rsidRPr="00684E35">
              <w:rPr>
                <w:rFonts w:ascii="Arial" w:hAnsi="Arial" w:cs="Arial"/>
              </w:rPr>
              <w:t xml:space="preserve"> </w:t>
            </w:r>
            <w:proofErr w:type="spellStart"/>
            <w:r w:rsidRPr="00684E35">
              <w:rPr>
                <w:rFonts w:ascii="Arial" w:hAnsi="Arial" w:cs="Arial"/>
              </w:rPr>
              <w:t>vSphere</w:t>
            </w:r>
            <w:proofErr w:type="spellEnd"/>
            <w:r w:rsidRPr="00684E35">
              <w:rPr>
                <w:rFonts w:ascii="Arial" w:hAnsi="Arial" w:cs="Arial"/>
              </w:rPr>
              <w:t xml:space="preserve"> 7 Essentials Kit for 1 </w:t>
            </w:r>
            <w:proofErr w:type="spellStart"/>
            <w:r w:rsidRPr="00684E35">
              <w:rPr>
                <w:rFonts w:ascii="Arial" w:hAnsi="Arial" w:cs="Arial"/>
              </w:rPr>
              <w:t>year</w:t>
            </w:r>
            <w:proofErr w:type="spellEnd"/>
            <w:r w:rsidRPr="00684E35">
              <w:rPr>
                <w:rFonts w:ascii="Arial" w:hAnsi="Arial" w:cs="Arial"/>
              </w:rPr>
              <w:t xml:space="preserve"> – lub równoważne *</w:t>
            </w:r>
          </w:p>
          <w:p w14:paraId="399ED3EA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492ABE62" w14:textId="77777777" w:rsidR="00684E35" w:rsidRPr="00684E35" w:rsidRDefault="00684E35" w:rsidP="00684E35">
            <w:pPr>
              <w:rPr>
                <w:rFonts w:ascii="Arial" w:hAnsi="Arial" w:cs="Arial"/>
              </w:rPr>
            </w:pPr>
            <w:bookmarkStart w:id="3" w:name="_Hlk118885734"/>
            <w:proofErr w:type="spellStart"/>
            <w:r w:rsidRPr="00684E35">
              <w:rPr>
                <w:rFonts w:ascii="Arial" w:hAnsi="Arial" w:cs="Arial"/>
              </w:rPr>
              <w:t>Commvault</w:t>
            </w:r>
            <w:proofErr w:type="spellEnd"/>
            <w:r w:rsidRPr="00684E35">
              <w:rPr>
                <w:rFonts w:ascii="Arial" w:hAnsi="Arial" w:cs="Arial"/>
              </w:rPr>
              <w:t xml:space="preserve"> – licencje co do zakresu zgodne z licencjami posiadanymi przez zamawiającego:</w:t>
            </w:r>
            <w:r w:rsidRPr="00684E35">
              <w:rPr>
                <w:rFonts w:ascii="Arial" w:hAnsi="Arial" w:cs="Arial"/>
              </w:rPr>
              <w:br/>
              <w:t xml:space="preserve">Identyfikator </w:t>
            </w:r>
            <w:proofErr w:type="spellStart"/>
            <w:r w:rsidRPr="00684E35">
              <w:rPr>
                <w:rFonts w:ascii="Arial" w:hAnsi="Arial" w:cs="Arial"/>
              </w:rPr>
              <w:t>CommCell</w:t>
            </w:r>
            <w:proofErr w:type="spellEnd"/>
            <w:r w:rsidRPr="00684E35">
              <w:rPr>
                <w:rFonts w:ascii="Arial" w:hAnsi="Arial" w:cs="Arial"/>
              </w:rPr>
              <w:t xml:space="preserve"> 1011ad</w:t>
            </w:r>
            <w:r w:rsidRPr="00684E35">
              <w:rPr>
                <w:rFonts w:ascii="Arial" w:hAnsi="Arial" w:cs="Arial"/>
              </w:rPr>
              <w:br/>
              <w:t>Numer seryjny 4BCB-E4FF-20AF-4D86-8A9FE4</w:t>
            </w:r>
            <w:r w:rsidRPr="00684E35">
              <w:rPr>
                <w:rFonts w:ascii="Arial" w:hAnsi="Arial" w:cs="Arial"/>
              </w:rPr>
              <w:br/>
              <w:t xml:space="preserve">Zamawiający posiada 4 licencje “Operating </w:t>
            </w:r>
            <w:proofErr w:type="spellStart"/>
            <w:r w:rsidRPr="00684E35">
              <w:rPr>
                <w:rFonts w:ascii="Arial" w:hAnsi="Arial" w:cs="Arial"/>
              </w:rPr>
              <w:t>Instances</w:t>
            </w:r>
            <w:proofErr w:type="spellEnd"/>
            <w:r w:rsidRPr="00684E35">
              <w:rPr>
                <w:rFonts w:ascii="Arial" w:hAnsi="Arial" w:cs="Arial"/>
              </w:rPr>
              <w:t xml:space="preserve"> – fizycznych serwerów” - rozszerzenie do 5</w:t>
            </w:r>
            <w:r w:rsidRPr="00684E35">
              <w:rPr>
                <w:rFonts w:ascii="Arial" w:hAnsi="Arial" w:cs="Arial"/>
              </w:rPr>
              <w:br/>
              <w:t xml:space="preserve">Zamawiający posiada 40 licencji „Virtual Operating </w:t>
            </w:r>
            <w:proofErr w:type="spellStart"/>
            <w:r w:rsidRPr="00684E35">
              <w:rPr>
                <w:rFonts w:ascii="Arial" w:hAnsi="Arial" w:cs="Arial"/>
              </w:rPr>
              <w:t>Instances</w:t>
            </w:r>
            <w:proofErr w:type="spellEnd"/>
            <w:r w:rsidRPr="00684E35">
              <w:rPr>
                <w:rFonts w:ascii="Arial" w:hAnsi="Arial" w:cs="Arial"/>
              </w:rPr>
              <w:t xml:space="preserve"> – maszyn wirtualnych” -rozszerzenie do 50</w:t>
            </w:r>
          </w:p>
          <w:bookmarkEnd w:id="3"/>
          <w:p w14:paraId="1709237B" w14:textId="2BEAFF0B" w:rsidR="000910F4" w:rsidRPr="000910F4" w:rsidRDefault="00684E35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684E35">
              <w:rPr>
                <w:rFonts w:ascii="Arial" w:hAnsi="Arial" w:cs="Arial"/>
              </w:rPr>
              <w:t>* Kryteria równoważności w dalszej części dokumentu</w:t>
            </w:r>
          </w:p>
        </w:tc>
        <w:tc>
          <w:tcPr>
            <w:tcW w:w="2102" w:type="dxa"/>
          </w:tcPr>
          <w:p w14:paraId="54A2DD5B" w14:textId="12754484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561FA2FC" w14:textId="77777777" w:rsidTr="000910F4">
        <w:trPr>
          <w:trHeight w:val="768"/>
        </w:trPr>
        <w:tc>
          <w:tcPr>
            <w:tcW w:w="563" w:type="dxa"/>
            <w:vMerge w:val="restart"/>
          </w:tcPr>
          <w:p w14:paraId="1B112377" w14:textId="6407B53A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16.</w:t>
            </w:r>
          </w:p>
        </w:tc>
        <w:tc>
          <w:tcPr>
            <w:tcW w:w="1564" w:type="dxa"/>
            <w:vMerge w:val="restart"/>
          </w:tcPr>
          <w:p w14:paraId="7B8A4BD7" w14:textId="6BCDBBD5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Bezpieczeństwo</w:t>
            </w:r>
          </w:p>
        </w:tc>
        <w:tc>
          <w:tcPr>
            <w:tcW w:w="6545" w:type="dxa"/>
          </w:tcPr>
          <w:p w14:paraId="648827CD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Zatrzask górnej pokrywy oraz blokada na ramce </w:t>
            </w:r>
            <w:proofErr w:type="spellStart"/>
            <w:r w:rsidRPr="000910F4">
              <w:rPr>
                <w:rFonts w:ascii="Arial" w:hAnsi="Arial" w:cs="Arial"/>
              </w:rPr>
              <w:t>panela</w:t>
            </w:r>
            <w:proofErr w:type="spellEnd"/>
            <w:r w:rsidRPr="000910F4">
              <w:rPr>
                <w:rFonts w:ascii="Arial" w:hAnsi="Arial" w:cs="Arial"/>
              </w:rPr>
              <w:t xml:space="preserve"> zamykana na klucz służąca do ochrony nieautoryzowanego dostępu do dysków twardych. </w:t>
            </w:r>
          </w:p>
          <w:p w14:paraId="566BD031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Wbudowany czujnik otwarcia obudowy </w:t>
            </w:r>
            <w:r w:rsidRPr="000910F4">
              <w:rPr>
                <w:rFonts w:ascii="Arial" w:hAnsi="Arial" w:cs="Arial"/>
              </w:rPr>
              <w:lastRenderedPageBreak/>
              <w:t xml:space="preserve">współpracujący z BIOS i kartą zarządzającą. </w:t>
            </w:r>
          </w:p>
          <w:p w14:paraId="038C7F7B" w14:textId="1F6B20D0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Moduł TPM 2.0 </w:t>
            </w:r>
          </w:p>
        </w:tc>
        <w:tc>
          <w:tcPr>
            <w:tcW w:w="2102" w:type="dxa"/>
          </w:tcPr>
          <w:p w14:paraId="40033546" w14:textId="5951D154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</w:tc>
      </w:tr>
      <w:tr w:rsidR="000910F4" w14:paraId="14B06FB9" w14:textId="77777777" w:rsidTr="000910F4">
        <w:trPr>
          <w:trHeight w:val="765"/>
        </w:trPr>
        <w:tc>
          <w:tcPr>
            <w:tcW w:w="563" w:type="dxa"/>
            <w:vMerge/>
          </w:tcPr>
          <w:p w14:paraId="32B3BDFE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1564" w:type="dxa"/>
            <w:vMerge/>
          </w:tcPr>
          <w:p w14:paraId="348C91D7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6545" w:type="dxa"/>
          </w:tcPr>
          <w:p w14:paraId="79E02939" w14:textId="24DCB824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8F6453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70D5178F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wyłączenia w BIOS funkcji przycisku zasilania. </w:t>
            </w:r>
          </w:p>
          <w:p w14:paraId="0FC3B369" w14:textId="79519E6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0910F4">
              <w:rPr>
                <w:rFonts w:ascii="Arial" w:hAnsi="Arial" w:cs="Arial"/>
                <w:b/>
                <w:bCs/>
              </w:rPr>
              <w:t>Tak – 4 pkt     Nie – 0 pkt</w:t>
            </w:r>
          </w:p>
        </w:tc>
        <w:tc>
          <w:tcPr>
            <w:tcW w:w="2102" w:type="dxa"/>
          </w:tcPr>
          <w:p w14:paraId="61C66F80" w14:textId="1355CE41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207D7F1A" w14:textId="77777777" w:rsidTr="000910F4">
        <w:trPr>
          <w:trHeight w:val="765"/>
        </w:trPr>
        <w:tc>
          <w:tcPr>
            <w:tcW w:w="563" w:type="dxa"/>
            <w:vMerge/>
          </w:tcPr>
          <w:p w14:paraId="4FBAC71A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1564" w:type="dxa"/>
            <w:vMerge/>
          </w:tcPr>
          <w:p w14:paraId="4B750171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6545" w:type="dxa"/>
          </w:tcPr>
          <w:p w14:paraId="3405C39C" w14:textId="705EF756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0E6F8D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07E3D2B9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BIOS ma możliwość przejścia do bezpiecznego trybu rozruchowego z możliwością zarządzania blokadą zasilania, panelem sterowania oraz zmianą hasła </w:t>
            </w:r>
          </w:p>
          <w:p w14:paraId="62C53373" w14:textId="3682C4C3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0910F4">
              <w:rPr>
                <w:rFonts w:ascii="Arial" w:hAnsi="Arial" w:cs="Arial"/>
                <w:b/>
                <w:bCs/>
              </w:rPr>
              <w:t>Tak – 4 pkt     Nie – 0 pkt</w:t>
            </w:r>
          </w:p>
        </w:tc>
        <w:tc>
          <w:tcPr>
            <w:tcW w:w="2102" w:type="dxa"/>
          </w:tcPr>
          <w:p w14:paraId="4253B618" w14:textId="1F71EB28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52E2E857" w14:textId="77777777" w:rsidTr="000910F4">
        <w:trPr>
          <w:trHeight w:val="765"/>
        </w:trPr>
        <w:tc>
          <w:tcPr>
            <w:tcW w:w="563" w:type="dxa"/>
            <w:vMerge/>
          </w:tcPr>
          <w:p w14:paraId="0981CDC2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1564" w:type="dxa"/>
            <w:vMerge/>
          </w:tcPr>
          <w:p w14:paraId="53BF3FA0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6545" w:type="dxa"/>
          </w:tcPr>
          <w:p w14:paraId="66DBBEB9" w14:textId="14FA8D2A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0E6F8D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5E77FE96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dynamicznego włączania I wyłączania portów USB na obudowie – bez potrzeby restartu serwera</w:t>
            </w:r>
          </w:p>
          <w:p w14:paraId="6AF8C725" w14:textId="00E2B804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0910F4">
              <w:rPr>
                <w:rFonts w:ascii="Arial" w:hAnsi="Arial" w:cs="Arial"/>
                <w:b/>
                <w:bCs/>
              </w:rPr>
              <w:t>Tak – 6 pkt     Nie – 0 pkt</w:t>
            </w:r>
          </w:p>
        </w:tc>
        <w:tc>
          <w:tcPr>
            <w:tcW w:w="2102" w:type="dxa"/>
          </w:tcPr>
          <w:p w14:paraId="64FCD777" w14:textId="5E630D04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5153D5DF" w14:textId="77777777" w:rsidTr="000910F4">
        <w:trPr>
          <w:trHeight w:val="1518"/>
        </w:trPr>
        <w:tc>
          <w:tcPr>
            <w:tcW w:w="563" w:type="dxa"/>
            <w:vMerge/>
          </w:tcPr>
          <w:p w14:paraId="65F831F6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1564" w:type="dxa"/>
            <w:vMerge/>
          </w:tcPr>
          <w:p w14:paraId="7DA19AD5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6545" w:type="dxa"/>
          </w:tcPr>
          <w:p w14:paraId="683D3C05" w14:textId="46A2E483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3C4F51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5A615973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Możliwość wymazania danych ze znajdujących się dysków wewnątrz serwera – niezależne od zainstalowanego systemu operacyjnego, uruchamiane z poziomu zarządzania serwerem </w:t>
            </w:r>
          </w:p>
          <w:p w14:paraId="3BBDCFDF" w14:textId="5DBB023C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0910F4">
              <w:rPr>
                <w:rFonts w:ascii="Arial" w:hAnsi="Arial" w:cs="Arial"/>
                <w:b/>
                <w:bCs/>
              </w:rPr>
              <w:t>Tak – 4 pkt     Nie – 0 pkt</w:t>
            </w:r>
          </w:p>
        </w:tc>
        <w:tc>
          <w:tcPr>
            <w:tcW w:w="2102" w:type="dxa"/>
          </w:tcPr>
          <w:p w14:paraId="7BDC6677" w14:textId="02704105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0A52ECBE" w14:textId="77777777" w:rsidTr="000910F4">
        <w:trPr>
          <w:trHeight w:val="1518"/>
        </w:trPr>
        <w:tc>
          <w:tcPr>
            <w:tcW w:w="563" w:type="dxa"/>
            <w:vMerge/>
          </w:tcPr>
          <w:p w14:paraId="3D745ECE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1564" w:type="dxa"/>
            <w:vMerge/>
          </w:tcPr>
          <w:p w14:paraId="3465D2C3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6545" w:type="dxa"/>
          </w:tcPr>
          <w:p w14:paraId="5707190C" w14:textId="1A836163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3C4F51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6FC322D5" w14:textId="6665C32A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Serwer wyposażony w rozwiązanie zapewniające ochronę oprogramowania układowego przed manipulacją złośliwego oprogramowania. Ochrona taka musi być zgodna z zaleceniami NIST SP 800- 147B i NIST SP 800-155. </w:t>
            </w:r>
            <w:r w:rsidR="003C4F51">
              <w:rPr>
                <w:rFonts w:ascii="Arial" w:hAnsi="Arial" w:cs="Arial"/>
              </w:rPr>
              <w:t>D</w:t>
            </w:r>
            <w:r w:rsidRPr="000910F4">
              <w:rPr>
                <w:rFonts w:ascii="Arial" w:hAnsi="Arial" w:cs="Arial"/>
              </w:rPr>
              <w:t>ostarczony serwer posiada</w:t>
            </w:r>
            <w:r w:rsidR="003C4F51">
              <w:rPr>
                <w:rFonts w:ascii="Arial" w:hAnsi="Arial" w:cs="Arial"/>
              </w:rPr>
              <w:t xml:space="preserve"> </w:t>
            </w:r>
            <w:r w:rsidRPr="000910F4">
              <w:rPr>
                <w:rFonts w:ascii="Arial" w:hAnsi="Arial" w:cs="Arial"/>
              </w:rPr>
              <w:t>zaimplementowane sprzętowo mechanizmy kryptograficzne poświadczające integralność oprogramowania BIOS (Root of Trust).</w:t>
            </w:r>
          </w:p>
          <w:p w14:paraId="41535915" w14:textId="2C1C358C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  <w:bCs/>
              </w:rPr>
              <w:t>Tak – 6 pkt     Nie – 0 pkt</w:t>
            </w:r>
          </w:p>
        </w:tc>
        <w:tc>
          <w:tcPr>
            <w:tcW w:w="2102" w:type="dxa"/>
          </w:tcPr>
          <w:p w14:paraId="358D5717" w14:textId="29644EFC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5F25AC33" w14:textId="77777777" w:rsidTr="000910F4">
        <w:trPr>
          <w:trHeight w:val="1518"/>
        </w:trPr>
        <w:tc>
          <w:tcPr>
            <w:tcW w:w="563" w:type="dxa"/>
          </w:tcPr>
          <w:p w14:paraId="319DE64A" w14:textId="25F207F0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17.</w:t>
            </w:r>
          </w:p>
        </w:tc>
        <w:tc>
          <w:tcPr>
            <w:tcW w:w="1564" w:type="dxa"/>
          </w:tcPr>
          <w:p w14:paraId="11987E5A" w14:textId="43D344D8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Diagnostyka</w:t>
            </w:r>
          </w:p>
        </w:tc>
        <w:tc>
          <w:tcPr>
            <w:tcW w:w="6545" w:type="dxa"/>
          </w:tcPr>
          <w:p w14:paraId="2233F187" w14:textId="5158D0F4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Możliwość wyposażenia w panel LCD umieszczony na froncie obudowy, umożliwiający wyświetlenie informacji o stanie procesora, pamięci, dysków, </w:t>
            </w:r>
            <w:proofErr w:type="spellStart"/>
            <w:r w:rsidRPr="000910F4">
              <w:rPr>
                <w:rFonts w:ascii="Arial" w:hAnsi="Arial" w:cs="Arial"/>
              </w:rPr>
              <w:t>BIOS’u</w:t>
            </w:r>
            <w:proofErr w:type="spellEnd"/>
            <w:r w:rsidRPr="000910F4">
              <w:rPr>
                <w:rFonts w:ascii="Arial" w:hAnsi="Arial" w:cs="Arial"/>
              </w:rPr>
              <w:t>, zasilaniu oraz temperaturze</w:t>
            </w:r>
          </w:p>
        </w:tc>
        <w:tc>
          <w:tcPr>
            <w:tcW w:w="2102" w:type="dxa"/>
          </w:tcPr>
          <w:p w14:paraId="3DC58FAD" w14:textId="6B75C0BC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189E854B" w14:textId="77777777" w:rsidTr="00C714CB">
        <w:trPr>
          <w:trHeight w:val="444"/>
        </w:trPr>
        <w:tc>
          <w:tcPr>
            <w:tcW w:w="563" w:type="dxa"/>
          </w:tcPr>
          <w:p w14:paraId="20124A37" w14:textId="0E708658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18.</w:t>
            </w:r>
          </w:p>
        </w:tc>
        <w:tc>
          <w:tcPr>
            <w:tcW w:w="1564" w:type="dxa"/>
          </w:tcPr>
          <w:p w14:paraId="78B5E55C" w14:textId="15293BE8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Karta Zarządzania</w:t>
            </w:r>
          </w:p>
        </w:tc>
        <w:tc>
          <w:tcPr>
            <w:tcW w:w="6545" w:type="dxa"/>
          </w:tcPr>
          <w:p w14:paraId="09299C24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Niezależna od zainstalowanego na serwerze systemu operacyjnego posiadająca dedykowany port Gigabit Ethernet RJ-45 i umożliwiająca:</w:t>
            </w:r>
          </w:p>
          <w:p w14:paraId="1C57D172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zdalny dostęp do graficznego interfejsu Web karty zarządzającej;</w:t>
            </w:r>
          </w:p>
          <w:p w14:paraId="700AB703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zdalne monitorowanie i informowanie o statusie serwera (m.in. prędkości obrotowej wentylatorów, konfiguracji serwera);</w:t>
            </w:r>
          </w:p>
          <w:p w14:paraId="661BDB8F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szyfrowane połączenie (TLS) oraz autentykacje i autoryzację użytkownika;</w:t>
            </w:r>
          </w:p>
          <w:p w14:paraId="55C2E553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podmontowania zdalnych wirtualnych napędów;</w:t>
            </w:r>
          </w:p>
          <w:p w14:paraId="30E47BF7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wirtualną konsolę z dostępem do myszy, klawiatury;</w:t>
            </w:r>
          </w:p>
          <w:p w14:paraId="48749244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wsparcie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dla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IPv6;</w:t>
            </w:r>
          </w:p>
          <w:p w14:paraId="3B1C04E2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wsparcie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dla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WSMAN (Web Service for Management); SNMP; IPMI2.0, SSH, Redfish;</w:t>
            </w:r>
          </w:p>
          <w:p w14:paraId="3CF42533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zdalnego monitorowania w czasie rzeczywistym poboru prądu przez serwer;</w:t>
            </w:r>
          </w:p>
          <w:p w14:paraId="7D43D9DC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zdalnego ustawienia limitu poboru prądu przez konkretny serwer;</w:t>
            </w:r>
          </w:p>
          <w:p w14:paraId="2F09BFF0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integracja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z Active Directory;</w:t>
            </w:r>
          </w:p>
          <w:p w14:paraId="24152D23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obsługi przez dwóch administratorów jednocześnie;</w:t>
            </w:r>
          </w:p>
          <w:p w14:paraId="5B714E1D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wsparcie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dla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dynamic DNS;</w:t>
            </w:r>
          </w:p>
          <w:p w14:paraId="24CE836E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wysyłanie do administratora maila z powiadomieniem o awarii lub zmianie konfiguracji sprzętowej.</w:t>
            </w:r>
          </w:p>
          <w:p w14:paraId="3F8222BC" w14:textId="77777777" w:rsid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bezpośredniego zarządzania poprzez dedykowany port USB na przednim panelu serwera</w:t>
            </w:r>
          </w:p>
          <w:p w14:paraId="752D0244" w14:textId="6D1E53CF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możliwość zarządzania do 100 serwerów bezpośrednio z konsoli karty zarządzającej </w:t>
            </w:r>
            <w:r w:rsidRPr="000910F4">
              <w:rPr>
                <w:rFonts w:ascii="Arial" w:hAnsi="Arial" w:cs="Arial"/>
              </w:rPr>
              <w:lastRenderedPageBreak/>
              <w:t>pojedynczego serwera</w:t>
            </w:r>
          </w:p>
        </w:tc>
        <w:tc>
          <w:tcPr>
            <w:tcW w:w="2102" w:type="dxa"/>
          </w:tcPr>
          <w:p w14:paraId="5ABCD0AE" w14:textId="6956820A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</w:tc>
      </w:tr>
      <w:tr w:rsidR="000910F4" w14:paraId="5395671B" w14:textId="77777777" w:rsidTr="000910F4">
        <w:trPr>
          <w:trHeight w:val="1518"/>
        </w:trPr>
        <w:tc>
          <w:tcPr>
            <w:tcW w:w="563" w:type="dxa"/>
          </w:tcPr>
          <w:p w14:paraId="285A8FB9" w14:textId="615BD7D8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19.</w:t>
            </w:r>
          </w:p>
        </w:tc>
        <w:tc>
          <w:tcPr>
            <w:tcW w:w="1564" w:type="dxa"/>
          </w:tcPr>
          <w:p w14:paraId="3548677A" w14:textId="5A740F32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Certyfikaty</w:t>
            </w:r>
          </w:p>
        </w:tc>
        <w:tc>
          <w:tcPr>
            <w:tcW w:w="6545" w:type="dxa"/>
          </w:tcPr>
          <w:p w14:paraId="34B318C9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Serwer musi być wyprodukowany zgodnie z normą ISO-9001:2008 oraz ISO-14001. </w:t>
            </w:r>
            <w:r w:rsidRPr="000910F4">
              <w:rPr>
                <w:rFonts w:ascii="Arial" w:hAnsi="Arial" w:cs="Arial"/>
              </w:rPr>
              <w:br/>
              <w:t>Serwer musi posiadać deklaracja CE.</w:t>
            </w:r>
          </w:p>
          <w:p w14:paraId="55CAA28C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Oferowane produkty muszą zawierać informacje dotyczące ponownego użycia i recyklingu, nie mogą zawierać farb i powłok na dużych plastikowych częściach, których 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WEEE 2002/96/EC. Produkty muszą składać się z co najmniej w 65% ze składników wielokrotnego użytku/zdatnych do recyklingu. We wszystkich produktach części tworzyw sztucznych większe niż 25-gramowe powinny zawierać nie więcej niż śladowe ilości środków zmniejszających palność sklasyfikowanych w dyrektywie RE 67/548/EEC. </w:t>
            </w:r>
          </w:p>
          <w:p w14:paraId="59CAB24B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Oferowany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serwer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musi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znajdować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się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na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liście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Windows Server </w:t>
            </w:r>
            <w:r w:rsidRPr="006517DE">
              <w:rPr>
                <w:rFonts w:ascii="Arial" w:hAnsi="Arial" w:cs="Arial"/>
                <w:lang w:val="en-US"/>
              </w:rPr>
              <w:t xml:space="preserve">Catalog i </w:t>
            </w:r>
            <w:proofErr w:type="spellStart"/>
            <w:r w:rsidRPr="006517DE">
              <w:rPr>
                <w:rFonts w:ascii="Arial" w:hAnsi="Arial" w:cs="Arial"/>
                <w:lang w:val="en-US"/>
              </w:rPr>
              <w:t>posiadać</w:t>
            </w:r>
            <w:proofErr w:type="spellEnd"/>
            <w:r w:rsidRPr="006517DE">
              <w:rPr>
                <w:rFonts w:ascii="Arial" w:hAnsi="Arial" w:cs="Arial"/>
                <w:lang w:val="en-US"/>
              </w:rPr>
              <w:t xml:space="preserve"> status „Certified for Windows” </w:t>
            </w:r>
            <w:proofErr w:type="spellStart"/>
            <w:r w:rsidRPr="006517DE">
              <w:rPr>
                <w:rFonts w:ascii="Arial" w:hAnsi="Arial" w:cs="Arial"/>
                <w:lang w:val="en-US"/>
              </w:rPr>
              <w:t>dla</w:t>
            </w:r>
            <w:proofErr w:type="spellEnd"/>
            <w:r w:rsidRPr="006517DE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517DE">
              <w:rPr>
                <w:rFonts w:ascii="Arial" w:hAnsi="Arial" w:cs="Arial"/>
                <w:lang w:val="en-US"/>
              </w:rPr>
              <w:t>systemów</w:t>
            </w:r>
            <w:proofErr w:type="spellEnd"/>
            <w:r w:rsidRPr="006517DE">
              <w:rPr>
                <w:rFonts w:ascii="Arial" w:hAnsi="Arial" w:cs="Arial"/>
                <w:lang w:val="en-US"/>
              </w:rPr>
              <w:t xml:space="preserve"> Microsoft Windows Server 2016, Microsoft Windows Server 2019, Microsoft Windows Server 2022.</w:t>
            </w:r>
          </w:p>
          <w:p w14:paraId="5026D47E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Serwer musi posiadać certyfikat bezpieczeństwa EAL-4 o poziomie nie mniejszym niż EAL-4+.</w:t>
            </w:r>
          </w:p>
          <w:p w14:paraId="7CB2B92A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Serwer powinien być zaprojektowany i wyprodukowany w procesie Security Development </w:t>
            </w:r>
            <w:proofErr w:type="spellStart"/>
            <w:r w:rsidRPr="000910F4">
              <w:rPr>
                <w:rFonts w:ascii="Arial" w:hAnsi="Arial" w:cs="Arial"/>
              </w:rPr>
              <w:t>Lifecycle</w:t>
            </w:r>
            <w:proofErr w:type="spellEnd"/>
            <w:r w:rsidRPr="000910F4">
              <w:rPr>
                <w:rFonts w:ascii="Arial" w:hAnsi="Arial" w:cs="Arial"/>
              </w:rPr>
              <w:t xml:space="preserve"> zgodnym z normą ISO/IEC 27034.</w:t>
            </w:r>
          </w:p>
          <w:p w14:paraId="35B680CC" w14:textId="6F7686D4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Serwer musi spełniać wymagania normy NIST SP 800-193 ochrony przed cyberatakami.</w:t>
            </w:r>
          </w:p>
        </w:tc>
        <w:tc>
          <w:tcPr>
            <w:tcW w:w="2102" w:type="dxa"/>
          </w:tcPr>
          <w:p w14:paraId="3577E4E8" w14:textId="1A799E2E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56031B73" w14:textId="77777777" w:rsidTr="000910F4">
        <w:trPr>
          <w:trHeight w:val="1518"/>
        </w:trPr>
        <w:tc>
          <w:tcPr>
            <w:tcW w:w="563" w:type="dxa"/>
          </w:tcPr>
          <w:p w14:paraId="4C504620" w14:textId="03181858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20.</w:t>
            </w:r>
          </w:p>
        </w:tc>
        <w:tc>
          <w:tcPr>
            <w:tcW w:w="1564" w:type="dxa"/>
          </w:tcPr>
          <w:p w14:paraId="3E9F0A06" w14:textId="31F1CC6D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Warunki gwarancji</w:t>
            </w:r>
          </w:p>
        </w:tc>
        <w:tc>
          <w:tcPr>
            <w:tcW w:w="6545" w:type="dxa"/>
          </w:tcPr>
          <w:p w14:paraId="3A04CB4C" w14:textId="665E0F70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Min. </w:t>
            </w:r>
            <w:r w:rsidR="006517DE">
              <w:rPr>
                <w:rFonts w:ascii="Arial" w:hAnsi="Arial" w:cs="Arial"/>
              </w:rPr>
              <w:t>3 lata gwarancji</w:t>
            </w:r>
            <w:r w:rsidRPr="000910F4">
              <w:rPr>
                <w:rFonts w:ascii="Arial" w:hAnsi="Arial" w:cs="Arial"/>
              </w:rPr>
              <w:t>, z czasem reakcji do następ</w:t>
            </w:r>
            <w:r w:rsidR="000978E2">
              <w:rPr>
                <w:rFonts w:ascii="Arial" w:hAnsi="Arial" w:cs="Arial"/>
              </w:rPr>
              <w:t>nego dnia roboczego od przekazania</w:t>
            </w:r>
            <w:r w:rsidRPr="000910F4">
              <w:rPr>
                <w:rFonts w:ascii="Arial" w:hAnsi="Arial" w:cs="Arial"/>
              </w:rPr>
              <w:t xml:space="preserve"> zgłoszenia, możliwość zgłaszania awarii 24x7x365</w:t>
            </w:r>
            <w:r w:rsidR="006517DE">
              <w:rPr>
                <w:rFonts w:ascii="Arial" w:hAnsi="Arial" w:cs="Arial"/>
              </w:rPr>
              <w:t>.</w:t>
            </w:r>
            <w:r w:rsidRPr="000910F4">
              <w:rPr>
                <w:rFonts w:ascii="Arial" w:hAnsi="Arial" w:cs="Arial"/>
              </w:rPr>
              <w:t xml:space="preserve"> </w:t>
            </w:r>
          </w:p>
          <w:p w14:paraId="64F80297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Firma serwisująca musi posiadać ISO 9001:2008 na świadczenie usług serwisowych oraz posiadać autoryzacje producenta urządzeń. </w:t>
            </w:r>
          </w:p>
          <w:p w14:paraId="19884ED9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Serwis urządzeń będzie realizowany bezpośrednio przez Producenta i/lub we współpracy z </w:t>
            </w:r>
            <w:r w:rsidRPr="000910F4">
              <w:rPr>
                <w:rFonts w:ascii="Arial" w:hAnsi="Arial" w:cs="Arial"/>
              </w:rPr>
              <w:lastRenderedPageBreak/>
              <w:t>Autoryzowanym Partnerem Serwisowym Producenta.</w:t>
            </w:r>
          </w:p>
          <w:p w14:paraId="1D459534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0910F4">
              <w:rPr>
                <w:rFonts w:ascii="Arial" w:hAnsi="Arial" w:cs="Arial"/>
              </w:rPr>
              <w:t>mikrokodu</w:t>
            </w:r>
            <w:proofErr w:type="spellEnd"/>
            <w:r w:rsidRPr="000910F4">
              <w:rPr>
                <w:rFonts w:ascii="Arial" w:hAnsi="Arial" w:cs="Arial"/>
              </w:rPr>
              <w:t xml:space="preserve"> oraz sterowników nawet w przypadku wygaśnięcia gwarancji serwera</w:t>
            </w:r>
          </w:p>
          <w:p w14:paraId="76505E32" w14:textId="1179B27A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W przypadku awarii dysku uszkodzony dysk pozostaje u Zamawiającego, zaś w jego miejsce zostanie dostarczony nowy.</w:t>
            </w:r>
          </w:p>
        </w:tc>
        <w:tc>
          <w:tcPr>
            <w:tcW w:w="2102" w:type="dxa"/>
          </w:tcPr>
          <w:p w14:paraId="043A9216" w14:textId="0E99C616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</w:tc>
      </w:tr>
      <w:tr w:rsidR="000910F4" w14:paraId="2D114778" w14:textId="77777777" w:rsidTr="000910F4">
        <w:trPr>
          <w:trHeight w:val="1518"/>
        </w:trPr>
        <w:tc>
          <w:tcPr>
            <w:tcW w:w="563" w:type="dxa"/>
          </w:tcPr>
          <w:p w14:paraId="32390D3F" w14:textId="17E826FD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21.</w:t>
            </w:r>
          </w:p>
        </w:tc>
        <w:tc>
          <w:tcPr>
            <w:tcW w:w="1564" w:type="dxa"/>
          </w:tcPr>
          <w:p w14:paraId="51BDE993" w14:textId="6843F062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Dokumentacja użytkownika</w:t>
            </w:r>
          </w:p>
        </w:tc>
        <w:tc>
          <w:tcPr>
            <w:tcW w:w="6545" w:type="dxa"/>
          </w:tcPr>
          <w:p w14:paraId="274CA384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Zamawiający wymaga dokumentacji w języku polskim lub angi</w:t>
            </w:r>
            <w:r w:rsidRPr="000978E2">
              <w:rPr>
                <w:rFonts w:ascii="Arial" w:hAnsi="Arial" w:cs="Arial"/>
                <w:iCs/>
              </w:rPr>
              <w:t>e</w:t>
            </w:r>
            <w:r w:rsidRPr="000910F4">
              <w:rPr>
                <w:rFonts w:ascii="Arial" w:hAnsi="Arial" w:cs="Arial"/>
              </w:rPr>
              <w:t>lskim.</w:t>
            </w:r>
          </w:p>
          <w:p w14:paraId="7DB69560" w14:textId="4229BF51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  <w:tc>
          <w:tcPr>
            <w:tcW w:w="2102" w:type="dxa"/>
          </w:tcPr>
          <w:p w14:paraId="608D7012" w14:textId="076A88FD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2C6DAE6D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22590D44" w14:textId="3B966934" w:rsidR="000910F4" w:rsidRPr="000910F4" w:rsidRDefault="000910F4" w:rsidP="000910F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0910F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Dostawa na adres: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Kamienica </w:t>
      </w:r>
      <w:proofErr w:type="spellStart"/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Krystalla</w:t>
      </w:r>
      <w:proofErr w:type="spellEnd"/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, </w:t>
      </w:r>
      <w:r w:rsidRPr="000910F4">
        <w:rPr>
          <w:rFonts w:ascii="Arial" w:hAnsi="Arial" w:cs="Arial"/>
          <w:bCs/>
          <w:color w:val="000000"/>
          <w:sz w:val="24"/>
          <w:szCs w:val="20"/>
          <w:lang w:eastAsia="pl-PL"/>
        </w:rPr>
        <w:t>Al. Jer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ozolimskie 59, Warszawa.</w:t>
      </w:r>
    </w:p>
    <w:p w14:paraId="40B01F63" w14:textId="061FD968" w:rsidR="003B3577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14C7E865" w14:textId="77777777" w:rsidR="00684E35" w:rsidRPr="00684E35" w:rsidRDefault="00684E35" w:rsidP="00684E35">
      <w:pPr>
        <w:rPr>
          <w:rFonts w:ascii="Arial" w:hAnsi="Arial" w:cs="Arial"/>
          <w:sz w:val="24"/>
          <w:szCs w:val="24"/>
          <w:u w:val="single"/>
        </w:rPr>
      </w:pPr>
      <w:r w:rsidRPr="00684E35">
        <w:rPr>
          <w:rFonts w:ascii="Arial" w:hAnsi="Arial" w:cs="Arial"/>
          <w:sz w:val="24"/>
          <w:szCs w:val="24"/>
          <w:u w:val="single"/>
        </w:rPr>
        <w:t>Kryteria równoważności dla oprogramowania</w:t>
      </w:r>
    </w:p>
    <w:p w14:paraId="542B2E5A" w14:textId="77777777" w:rsidR="00684E35" w:rsidRPr="00684E35" w:rsidRDefault="00684E35" w:rsidP="00684E35">
      <w:pPr>
        <w:rPr>
          <w:rFonts w:ascii="Arial" w:hAnsi="Arial" w:cs="Arial"/>
          <w:b/>
          <w:sz w:val="24"/>
          <w:szCs w:val="24"/>
        </w:rPr>
      </w:pPr>
      <w:proofErr w:type="spellStart"/>
      <w:r w:rsidRPr="00684E35">
        <w:rPr>
          <w:rFonts w:ascii="Arial" w:hAnsi="Arial" w:cs="Arial"/>
          <w:b/>
          <w:sz w:val="24"/>
          <w:szCs w:val="24"/>
        </w:rPr>
        <w:t>Academic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4E35">
        <w:rPr>
          <w:rFonts w:ascii="Arial" w:hAnsi="Arial" w:cs="Arial"/>
          <w:b/>
          <w:sz w:val="24"/>
          <w:szCs w:val="24"/>
        </w:rPr>
        <w:t>VMware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4E35">
        <w:rPr>
          <w:rFonts w:ascii="Arial" w:hAnsi="Arial" w:cs="Arial"/>
          <w:b/>
          <w:sz w:val="24"/>
          <w:szCs w:val="24"/>
        </w:rPr>
        <w:t>vSphere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7 Essentials Kit for 3 </w:t>
      </w:r>
      <w:proofErr w:type="spellStart"/>
      <w:r w:rsidRPr="00684E35">
        <w:rPr>
          <w:rFonts w:ascii="Arial" w:hAnsi="Arial" w:cs="Arial"/>
          <w:b/>
          <w:sz w:val="24"/>
          <w:szCs w:val="24"/>
        </w:rPr>
        <w:t>hosts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(Max 2 </w:t>
      </w:r>
      <w:proofErr w:type="spellStart"/>
      <w:r w:rsidRPr="00684E35">
        <w:rPr>
          <w:rFonts w:ascii="Arial" w:hAnsi="Arial" w:cs="Arial"/>
          <w:b/>
          <w:sz w:val="24"/>
          <w:szCs w:val="24"/>
        </w:rPr>
        <w:t>processors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per host)</w:t>
      </w:r>
    </w:p>
    <w:p w14:paraId="179E0D5D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Oprogramowania równoważne powinno co najmniej:</w:t>
      </w:r>
    </w:p>
    <w:p w14:paraId="25735405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1)</w:t>
      </w:r>
      <w:r w:rsidRPr="00684E35">
        <w:rPr>
          <w:rFonts w:ascii="Arial" w:hAnsi="Arial" w:cs="Arial"/>
          <w:sz w:val="24"/>
          <w:szCs w:val="24"/>
        </w:rPr>
        <w:tab/>
        <w:t xml:space="preserve">umożliwiać dołączenie i zarządzania serwerów pracujących pod kontrolą dostarczonego oprogramowania  wymiennie  do posiadanego przez Zamawiającego oprogramowanie zarządzające </w:t>
      </w:r>
      <w:proofErr w:type="spellStart"/>
      <w:r w:rsidRPr="00684E35">
        <w:rPr>
          <w:rFonts w:ascii="Arial" w:hAnsi="Arial" w:cs="Arial"/>
          <w:sz w:val="24"/>
          <w:szCs w:val="24"/>
        </w:rPr>
        <w:t>VMware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4E35">
        <w:rPr>
          <w:rFonts w:ascii="Arial" w:hAnsi="Arial" w:cs="Arial"/>
          <w:sz w:val="24"/>
          <w:szCs w:val="24"/>
        </w:rPr>
        <w:t>vCenter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Server ; Za pomocą dostarczonego oprogramowania zarządzającego zarządzać minimum 3 serwerami  fizycznymi z oprogramowaniem wirtualizującym;</w:t>
      </w:r>
    </w:p>
    <w:p w14:paraId="546B163D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2)</w:t>
      </w:r>
      <w:r w:rsidRPr="00684E35">
        <w:rPr>
          <w:rFonts w:ascii="Arial" w:hAnsi="Arial" w:cs="Arial"/>
          <w:sz w:val="24"/>
          <w:szCs w:val="24"/>
        </w:rPr>
        <w:tab/>
        <w:t xml:space="preserve">umożliwiać wirtualizację serwerów 32 i 64 bit oraz posiadać oficjalne wsparcie dla systemów: Windows Server 2016, Windows Server 2019 i nowsze, </w:t>
      </w:r>
      <w:proofErr w:type="spellStart"/>
      <w:r w:rsidRPr="00684E35">
        <w:rPr>
          <w:rFonts w:ascii="Arial" w:hAnsi="Arial" w:cs="Arial"/>
          <w:sz w:val="24"/>
          <w:szCs w:val="24"/>
        </w:rPr>
        <w:t>Suse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Linux Enterprise Server 10 lub nowsze, Red </w:t>
      </w:r>
      <w:proofErr w:type="spellStart"/>
      <w:r w:rsidRPr="00684E35">
        <w:rPr>
          <w:rFonts w:ascii="Arial" w:hAnsi="Arial" w:cs="Arial"/>
          <w:sz w:val="24"/>
          <w:szCs w:val="24"/>
        </w:rPr>
        <w:t>Hat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Enterprise Linux 5 lub nowsze, </w:t>
      </w:r>
      <w:proofErr w:type="spellStart"/>
      <w:r w:rsidRPr="00684E35">
        <w:rPr>
          <w:rFonts w:ascii="Arial" w:hAnsi="Arial" w:cs="Arial"/>
          <w:sz w:val="24"/>
          <w:szCs w:val="24"/>
        </w:rPr>
        <w:t>Debian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Linux 4 lub nowsze, Fedora Linux 8 lub nowsze, Linux </w:t>
      </w:r>
      <w:proofErr w:type="spellStart"/>
      <w:r w:rsidRPr="00684E35">
        <w:rPr>
          <w:rFonts w:ascii="Arial" w:hAnsi="Arial" w:cs="Arial"/>
          <w:sz w:val="24"/>
          <w:szCs w:val="24"/>
        </w:rPr>
        <w:t>CentOS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5 lub nowsze, Solaris 10 (x86) lub nowsze, </w:t>
      </w:r>
      <w:proofErr w:type="spellStart"/>
      <w:r w:rsidRPr="00684E35">
        <w:rPr>
          <w:rFonts w:ascii="Arial" w:hAnsi="Arial" w:cs="Arial"/>
          <w:sz w:val="24"/>
          <w:szCs w:val="24"/>
        </w:rPr>
        <w:t>FreeBSD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6.0 lub nowsze;</w:t>
      </w:r>
    </w:p>
    <w:p w14:paraId="2B40F482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3)</w:t>
      </w:r>
      <w:r w:rsidRPr="00684E35">
        <w:rPr>
          <w:rFonts w:ascii="Arial" w:hAnsi="Arial" w:cs="Arial"/>
          <w:sz w:val="24"/>
          <w:szCs w:val="24"/>
        </w:rPr>
        <w:tab/>
        <w:t xml:space="preserve">pozwalać na tworzenie wirtualnych przełączników (ang. </w:t>
      </w:r>
      <w:proofErr w:type="spellStart"/>
      <w:r w:rsidRPr="00684E35">
        <w:rPr>
          <w:rFonts w:ascii="Arial" w:hAnsi="Arial" w:cs="Arial"/>
          <w:sz w:val="24"/>
          <w:szCs w:val="24"/>
        </w:rPr>
        <w:t>virtual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4E35">
        <w:rPr>
          <w:rFonts w:ascii="Arial" w:hAnsi="Arial" w:cs="Arial"/>
          <w:sz w:val="24"/>
          <w:szCs w:val="24"/>
        </w:rPr>
        <w:t>switch</w:t>
      </w:r>
      <w:proofErr w:type="spellEnd"/>
      <w:r w:rsidRPr="00684E35">
        <w:rPr>
          <w:rFonts w:ascii="Arial" w:hAnsi="Arial" w:cs="Arial"/>
          <w:sz w:val="24"/>
          <w:szCs w:val="24"/>
        </w:rPr>
        <w:t>) LAN, obsługę sieci VLAN oraz tworzenie grup obsługi urządzeń I/O z kanałami zapasowymi. Zarządzanie przełącznikami wirtualnymi powinno odbywać się z centralnego punktu, a konfiguracja powinna być automatycznie dystrybuowana na serwery wirtualne;</w:t>
      </w:r>
    </w:p>
    <w:p w14:paraId="75F0EA9A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4)</w:t>
      </w:r>
      <w:r w:rsidRPr="00684E35">
        <w:rPr>
          <w:rFonts w:ascii="Arial" w:hAnsi="Arial" w:cs="Arial"/>
          <w:sz w:val="24"/>
          <w:szCs w:val="24"/>
        </w:rPr>
        <w:tab/>
        <w:t xml:space="preserve">posiadać zaawansowane funkcje zarządzania energią pozwalające na monitorowanie obciążenia serwerów fizycznych i ich automatyczne wyłączanie oraz </w:t>
      </w:r>
      <w:r w:rsidRPr="00684E35">
        <w:rPr>
          <w:rFonts w:ascii="Arial" w:hAnsi="Arial" w:cs="Arial"/>
          <w:sz w:val="24"/>
          <w:szCs w:val="24"/>
        </w:rPr>
        <w:lastRenderedPageBreak/>
        <w:t>włączanie w przypadku zmiany zapotrzebowania na moc obliczeniową dla aplikacji pracujących w środowisku wirtualnym;</w:t>
      </w:r>
    </w:p>
    <w:p w14:paraId="36650BCF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5)</w:t>
      </w:r>
      <w:r w:rsidRPr="00684E35">
        <w:rPr>
          <w:rFonts w:ascii="Arial" w:hAnsi="Arial" w:cs="Arial"/>
          <w:sz w:val="24"/>
          <w:szCs w:val="24"/>
        </w:rPr>
        <w:tab/>
        <w:t>posiadać możliwość tworzenia profili konfiguracyjnych w celu zapewnienia równoważnej konfiguracji wszystkich serwerów fizycznych;</w:t>
      </w:r>
    </w:p>
    <w:p w14:paraId="5D82D366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6)</w:t>
      </w:r>
      <w:r w:rsidRPr="00684E35">
        <w:rPr>
          <w:rFonts w:ascii="Arial" w:hAnsi="Arial" w:cs="Arial"/>
          <w:sz w:val="24"/>
          <w:szCs w:val="24"/>
        </w:rPr>
        <w:tab/>
        <w:t>być rozwiązaniem systemowym, tzn. instalowanym bezpośrednio na sprzęcie fizycznym;</w:t>
      </w:r>
    </w:p>
    <w:p w14:paraId="7EF4C9AA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7)</w:t>
      </w:r>
      <w:r w:rsidRPr="00684E35">
        <w:rPr>
          <w:rFonts w:ascii="Arial" w:hAnsi="Arial" w:cs="Arial"/>
          <w:sz w:val="24"/>
          <w:szCs w:val="24"/>
        </w:rPr>
        <w:tab/>
        <w:t>umożliwiać obsługę wielu instancji systemów operacyjnych na jednym serwerze fizycznym;</w:t>
      </w:r>
    </w:p>
    <w:p w14:paraId="0FE98841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8)</w:t>
      </w:r>
      <w:r w:rsidRPr="00684E35">
        <w:rPr>
          <w:rFonts w:ascii="Arial" w:hAnsi="Arial" w:cs="Arial"/>
          <w:sz w:val="24"/>
          <w:szCs w:val="24"/>
        </w:rPr>
        <w:tab/>
        <w:t>umożliwiać alokację dla maszyn wirtualnych większej ilości pamięci RAM, niż jest fizycznie zainstalowana w serwerze fizycznym, w celu osiągnięcia maksymalnego możliwego stopnia konsolidacji oraz zapewnienia wysokiej dostępności w momencie utraty części zasobów maszyn fizycznych;</w:t>
      </w:r>
    </w:p>
    <w:p w14:paraId="0D1CE515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9)</w:t>
      </w:r>
      <w:r w:rsidRPr="00684E35">
        <w:rPr>
          <w:rFonts w:ascii="Arial" w:hAnsi="Arial" w:cs="Arial"/>
          <w:sz w:val="24"/>
          <w:szCs w:val="24"/>
        </w:rPr>
        <w:tab/>
        <w:t>umożliwiać maszynom wirtualnym pracującym w środowisku wirtualnym pod kontrolą systemów operacyjnych Windows, Linux, pracę zarówno w konfiguracji jedno-, jak i wieloprocesorowej (od 1 do 8 procesorów wirtualnych dla pojedynczej maszyny wirtualnej);</w:t>
      </w:r>
    </w:p>
    <w:p w14:paraId="288D0456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10)</w:t>
      </w:r>
      <w:r w:rsidRPr="00684E35">
        <w:rPr>
          <w:rFonts w:ascii="Arial" w:hAnsi="Arial" w:cs="Arial"/>
          <w:sz w:val="24"/>
          <w:szCs w:val="24"/>
        </w:rPr>
        <w:tab/>
        <w:t>posiadać funkcjonalność agregacji fizycznych kart sieciowych z kanałami zapasowymi zainstalowanymi na serwerach fizycznych bez konieczności instalowania dodatkowych sterowników firm trzecich;</w:t>
      </w:r>
    </w:p>
    <w:p w14:paraId="44EC2970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 xml:space="preserve">11) </w:t>
      </w:r>
      <w:r w:rsidRPr="00684E35">
        <w:rPr>
          <w:rFonts w:ascii="Arial" w:hAnsi="Arial" w:cs="Arial"/>
          <w:sz w:val="24"/>
          <w:szCs w:val="24"/>
        </w:rPr>
        <w:tab/>
        <w:t>umożliwiać uruchomienie bez konwersji maszyn i dysków wirtualnych ze środowiska obecnie posiadanego przez Zamawiającego (Vmware 6.7 i Vmware 7.0)</w:t>
      </w:r>
    </w:p>
    <w:p w14:paraId="32FE917E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12)</w:t>
      </w:r>
      <w:r w:rsidRPr="00684E35">
        <w:rPr>
          <w:rFonts w:ascii="Arial" w:hAnsi="Arial" w:cs="Arial"/>
          <w:sz w:val="24"/>
          <w:szCs w:val="24"/>
        </w:rPr>
        <w:tab/>
        <w:t>umożliwiać dołączenie do oprogramowania zarządzającego i obsługę pełnej funkcjonalności serwerów pracujących pod kontrolę Vmware 7.0 lub wyższym</w:t>
      </w:r>
    </w:p>
    <w:p w14:paraId="6B206683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13)</w:t>
      </w:r>
      <w:r w:rsidRPr="00684E35">
        <w:rPr>
          <w:rFonts w:ascii="Arial" w:hAnsi="Arial" w:cs="Arial"/>
          <w:sz w:val="24"/>
          <w:szCs w:val="24"/>
        </w:rPr>
        <w:tab/>
        <w:t>usługa wsparcia do produktu równoważnego musi być świadczona w dni robocze od poniedziałku do piątku w godzinach od 8 do 17. W ramach wsparcia Wykonawca zapewni dostęp do aktualizacji oraz do najnowszej wersji produktu;</w:t>
      </w:r>
    </w:p>
    <w:p w14:paraId="5509A454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14)</w:t>
      </w:r>
      <w:r w:rsidRPr="00684E35">
        <w:rPr>
          <w:rFonts w:ascii="Arial" w:hAnsi="Arial" w:cs="Arial"/>
          <w:sz w:val="24"/>
          <w:szCs w:val="24"/>
        </w:rPr>
        <w:tab/>
        <w:t>w przypadku zaoferowania rozwiązania równoważnego Zamawiający wymaga autoryzowanego przez producenta szkolenia z administrowania zaoferowanym rozwiązaniem dla trzech administratorów Zamawiającego;</w:t>
      </w:r>
    </w:p>
    <w:p w14:paraId="789DE8BA" w14:textId="655AF3F0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</w:p>
    <w:p w14:paraId="5CF62779" w14:textId="77777777" w:rsidR="00684E35" w:rsidRPr="00684E35" w:rsidRDefault="00684E35" w:rsidP="00684E35">
      <w:pPr>
        <w:rPr>
          <w:rFonts w:ascii="Arial" w:hAnsi="Arial" w:cs="Arial"/>
          <w:b/>
          <w:sz w:val="24"/>
          <w:szCs w:val="24"/>
        </w:rPr>
      </w:pPr>
      <w:r w:rsidRPr="00684E35">
        <w:rPr>
          <w:rFonts w:ascii="Arial" w:hAnsi="Arial" w:cs="Arial"/>
          <w:b/>
          <w:sz w:val="24"/>
          <w:szCs w:val="24"/>
        </w:rPr>
        <w:t>Windows Server 2022 Standard / Windows Server 2019 Standard</w:t>
      </w:r>
    </w:p>
    <w:p w14:paraId="6A552931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Oprogramowanie równoważne, tj.:</w:t>
      </w:r>
    </w:p>
    <w:p w14:paraId="601A2DA4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obsługujące technologię COM, .NET;</w:t>
      </w:r>
    </w:p>
    <w:p w14:paraId="6755DB8B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posiadające możliwości zarządzania komputerami oraz użytkownikami usługi katalogowej Active Directory opartej na Windows Serwer*;</w:t>
      </w:r>
    </w:p>
    <w:p w14:paraId="63D46412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w pełni wspierające MS Exchange*;</w:t>
      </w:r>
    </w:p>
    <w:p w14:paraId="660FFB0D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obsługujący maszyny wieloprocesorowe;</w:t>
      </w:r>
    </w:p>
    <w:p w14:paraId="0E1F0CE0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 xml:space="preserve">umożliwiający implementację maszyn wirtualnych opartych </w:t>
      </w:r>
      <w:proofErr w:type="spellStart"/>
      <w:r w:rsidRPr="00684E35">
        <w:rPr>
          <w:rFonts w:ascii="Arial" w:hAnsi="Arial" w:cs="Arial"/>
          <w:sz w:val="24"/>
          <w:szCs w:val="24"/>
        </w:rPr>
        <w:t>opartych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o usługę Hyper-V*;</w:t>
      </w:r>
    </w:p>
    <w:p w14:paraId="583D971C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lastRenderedPageBreak/>
        <w:t>umożliwiające uruchomienie i użytkowanie aplikacji i usług powstałych na platformę MS Windows, w tym 32- i 64-bitowych;</w:t>
      </w:r>
    </w:p>
    <w:p w14:paraId="4DDAEDAE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w języku polskim;</w:t>
      </w:r>
    </w:p>
    <w:p w14:paraId="62DD0440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pozwalające na odtworzenie funkcjonalności posiadanej przez zamawiającego na obecnie posiadanych maszynach z MS Windows Server, w tym usługi katalogowe AD i synchronizację usług między serwerami, w tym AD, DNS, zarządzania uprawnieniami użytkowników i grup użytkowników oraz komputerów, udostępniania plików i folderów;</w:t>
      </w:r>
    </w:p>
    <w:p w14:paraId="53F8F57F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pracujące poprawnie na oferowanym serwerze i wykorzystującym wszystkie jego funkcjonalności;</w:t>
      </w:r>
    </w:p>
    <w:p w14:paraId="10EEF8B5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posiadające wbudowane sterowniki do wszystkich elementów oferowanego serwera, do których są one potrzebne lub wsparcie producenta serwera, który zapewnia sterowniki dla oferowanego sprzętu działające na oferowanym systemie;</w:t>
      </w:r>
    </w:p>
    <w:p w14:paraId="3AC7FCFD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</w:p>
    <w:p w14:paraId="25414975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* jest to oprogramowanie aktualnie stosowane przez zamawiającego</w:t>
      </w:r>
    </w:p>
    <w:p w14:paraId="0EE41EEF" w14:textId="194F9745" w:rsidR="003B3577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1D6AF20F" w14:textId="77777777" w:rsidR="00684E35" w:rsidRDefault="00684E35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650DB7D7" w14:textId="249671BF" w:rsidR="003B3577" w:rsidRPr="000B054A" w:rsidRDefault="003B3577" w:rsidP="003B3577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6F34B402" w14:textId="77777777" w:rsidR="003B3577" w:rsidRPr="00CE1251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sectPr w:rsidR="003B3577" w:rsidRPr="00CE1251" w:rsidSect="00270C39">
      <w:headerReference w:type="default" r:id="rId10"/>
      <w:footerReference w:type="default" r:id="rId11"/>
      <w:pgSz w:w="11906" w:h="16838"/>
      <w:pgMar w:top="567" w:right="1417" w:bottom="1417" w:left="1417" w:header="567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3C75F" w16cex:dateUtc="2022-11-07T17:05:00Z"/>
  <w16cex:commentExtensible w16cex:durableId="2713C941" w16cex:dateUtc="2022-11-07T17:13:00Z"/>
  <w16cex:commentExtensible w16cex:durableId="2713C8F3" w16cex:dateUtc="2022-11-07T17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B41E39" w16cid:durableId="2713C3FE"/>
  <w16cid:commentId w16cid:paraId="11499871" w16cid:durableId="2713C75F"/>
  <w16cid:commentId w16cid:paraId="5E277FB5" w16cid:durableId="2713C3FF"/>
  <w16cid:commentId w16cid:paraId="3B91E992" w16cid:durableId="2713C941"/>
  <w16cid:commentId w16cid:paraId="177EEEB7" w16cid:durableId="2713C400"/>
  <w16cid:commentId w16cid:paraId="0789404C" w16cid:durableId="2713C8F3"/>
  <w16cid:commentId w16cid:paraId="184C3F9D" w16cid:durableId="2713C401"/>
  <w16cid:commentId w16cid:paraId="62FC63E8" w16cid:durableId="2713C40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8159B" w14:textId="77777777" w:rsidR="00D51C6F" w:rsidRDefault="00D51C6F" w:rsidP="009542CE">
      <w:pPr>
        <w:spacing w:after="0" w:line="240" w:lineRule="auto"/>
      </w:pPr>
      <w:r>
        <w:separator/>
      </w:r>
    </w:p>
  </w:endnote>
  <w:endnote w:type="continuationSeparator" w:id="0">
    <w:p w14:paraId="62642C91" w14:textId="77777777" w:rsidR="00D51C6F" w:rsidRDefault="00D51C6F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4631261"/>
      <w:docPartObj>
        <w:docPartGallery w:val="Page Numbers (Bottom of Page)"/>
        <w:docPartUnique/>
      </w:docPartObj>
    </w:sdtPr>
    <w:sdtEndPr/>
    <w:sdtContent>
      <w:p w14:paraId="080ED412" w14:textId="6E64093D" w:rsidR="00250B02" w:rsidRDefault="00250B0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E35">
          <w:rPr>
            <w:noProof/>
          </w:rPr>
          <w:t>9</w:t>
        </w:r>
        <w:r>
          <w:fldChar w:fldCharType="end"/>
        </w:r>
      </w:p>
    </w:sdtContent>
  </w:sdt>
  <w:p w14:paraId="48781013" w14:textId="094DC86E" w:rsidR="00250B02" w:rsidRDefault="00250B02" w:rsidP="009542CE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12B16" w14:textId="77777777" w:rsidR="00D51C6F" w:rsidRDefault="00D51C6F" w:rsidP="009542CE">
      <w:pPr>
        <w:spacing w:after="0" w:line="240" w:lineRule="auto"/>
      </w:pPr>
      <w:r>
        <w:separator/>
      </w:r>
    </w:p>
  </w:footnote>
  <w:footnote w:type="continuationSeparator" w:id="0">
    <w:p w14:paraId="44FF5DCC" w14:textId="77777777" w:rsidR="00D51C6F" w:rsidRDefault="00D51C6F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50D27" w14:textId="1E3171B0" w:rsidR="00250B02" w:rsidRDefault="00250B02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50B02" w:rsidRDefault="00250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9F27F0"/>
    <w:multiLevelType w:val="hybridMultilevel"/>
    <w:tmpl w:val="B664A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D15C8"/>
    <w:multiLevelType w:val="hybridMultilevel"/>
    <w:tmpl w:val="A72CE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41220"/>
    <w:multiLevelType w:val="hybridMultilevel"/>
    <w:tmpl w:val="0588A82E"/>
    <w:lvl w:ilvl="0" w:tplc="A038EE2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F611396"/>
    <w:multiLevelType w:val="hybridMultilevel"/>
    <w:tmpl w:val="45E02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6654A"/>
    <w:multiLevelType w:val="hybridMultilevel"/>
    <w:tmpl w:val="2EDC1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649A7"/>
    <w:multiLevelType w:val="hybridMultilevel"/>
    <w:tmpl w:val="7F28A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A3264"/>
    <w:multiLevelType w:val="hybridMultilevel"/>
    <w:tmpl w:val="B8681A3C"/>
    <w:lvl w:ilvl="0" w:tplc="00484C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6253C"/>
    <w:multiLevelType w:val="hybridMultilevel"/>
    <w:tmpl w:val="3354A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35327"/>
    <w:multiLevelType w:val="hybridMultilevel"/>
    <w:tmpl w:val="8F58A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B4915"/>
    <w:multiLevelType w:val="hybridMultilevel"/>
    <w:tmpl w:val="23A24850"/>
    <w:lvl w:ilvl="0" w:tplc="7884BE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4E6B"/>
    <w:multiLevelType w:val="hybridMultilevel"/>
    <w:tmpl w:val="37DEB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64C1396"/>
    <w:multiLevelType w:val="hybridMultilevel"/>
    <w:tmpl w:val="0D804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95940"/>
    <w:multiLevelType w:val="hybridMultilevel"/>
    <w:tmpl w:val="7C6EF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1A6F7A"/>
    <w:multiLevelType w:val="hybridMultilevel"/>
    <w:tmpl w:val="CE1CC5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1C1FA2"/>
    <w:multiLevelType w:val="hybridMultilevel"/>
    <w:tmpl w:val="76B8E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2C74EA"/>
    <w:multiLevelType w:val="hybridMultilevel"/>
    <w:tmpl w:val="F9582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93209A"/>
    <w:multiLevelType w:val="hybridMultilevel"/>
    <w:tmpl w:val="C464CE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C72E37"/>
    <w:multiLevelType w:val="hybridMultilevel"/>
    <w:tmpl w:val="70CE0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7A6758"/>
    <w:multiLevelType w:val="hybridMultilevel"/>
    <w:tmpl w:val="B7A4B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C46D8E"/>
    <w:multiLevelType w:val="hybridMultilevel"/>
    <w:tmpl w:val="047A388A"/>
    <w:lvl w:ilvl="0" w:tplc="17C2ECE8">
      <w:start w:val="7"/>
      <w:numFmt w:val="bullet"/>
      <w:lvlText w:val=""/>
      <w:lvlJc w:val="left"/>
      <w:pPr>
        <w:ind w:left="720" w:hanging="360"/>
      </w:pPr>
      <w:rPr>
        <w:rFonts w:ascii="Symbol" w:eastAsiaTheme="maj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0D55AC"/>
    <w:multiLevelType w:val="hybridMultilevel"/>
    <w:tmpl w:val="F6A47E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7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3"/>
  </w:num>
  <w:num w:numId="3">
    <w:abstractNumId w:val="21"/>
  </w:num>
  <w:num w:numId="4">
    <w:abstractNumId w:val="18"/>
  </w:num>
  <w:num w:numId="5">
    <w:abstractNumId w:val="27"/>
  </w:num>
  <w:num w:numId="6">
    <w:abstractNumId w:val="42"/>
  </w:num>
  <w:num w:numId="7">
    <w:abstractNumId w:val="31"/>
  </w:num>
  <w:num w:numId="8">
    <w:abstractNumId w:val="23"/>
  </w:num>
  <w:num w:numId="9">
    <w:abstractNumId w:val="35"/>
  </w:num>
  <w:num w:numId="10">
    <w:abstractNumId w:val="2"/>
  </w:num>
  <w:num w:numId="11">
    <w:abstractNumId w:val="41"/>
  </w:num>
  <w:num w:numId="12">
    <w:abstractNumId w:val="10"/>
  </w:num>
  <w:num w:numId="13">
    <w:abstractNumId w:val="17"/>
  </w:num>
  <w:num w:numId="14">
    <w:abstractNumId w:val="37"/>
  </w:num>
  <w:num w:numId="15">
    <w:abstractNumId w:val="13"/>
  </w:num>
  <w:num w:numId="16">
    <w:abstractNumId w:val="25"/>
  </w:num>
  <w:num w:numId="17">
    <w:abstractNumId w:val="30"/>
  </w:num>
  <w:num w:numId="18">
    <w:abstractNumId w:val="40"/>
  </w:num>
  <w:num w:numId="19">
    <w:abstractNumId w:val="0"/>
  </w:num>
  <w:num w:numId="20">
    <w:abstractNumId w:val="19"/>
  </w:num>
  <w:num w:numId="21">
    <w:abstractNumId w:val="22"/>
  </w:num>
  <w:num w:numId="22">
    <w:abstractNumId w:val="4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48"/>
  </w:num>
  <w:num w:numId="25">
    <w:abstractNumId w:val="5"/>
  </w:num>
  <w:num w:numId="26">
    <w:abstractNumId w:val="49"/>
  </w:num>
  <w:num w:numId="27">
    <w:abstractNumId w:val="20"/>
  </w:num>
  <w:num w:numId="28">
    <w:abstractNumId w:val="32"/>
  </w:num>
  <w:num w:numId="29">
    <w:abstractNumId w:val="26"/>
  </w:num>
  <w:num w:numId="30">
    <w:abstractNumId w:val="33"/>
  </w:num>
  <w:num w:numId="31">
    <w:abstractNumId w:val="24"/>
  </w:num>
  <w:num w:numId="32">
    <w:abstractNumId w:val="9"/>
  </w:num>
  <w:num w:numId="33">
    <w:abstractNumId w:val="39"/>
  </w:num>
  <w:num w:numId="34">
    <w:abstractNumId w:val="11"/>
  </w:num>
  <w:num w:numId="35">
    <w:abstractNumId w:val="4"/>
  </w:num>
  <w:num w:numId="36">
    <w:abstractNumId w:val="3"/>
  </w:num>
  <w:num w:numId="37">
    <w:abstractNumId w:val="16"/>
  </w:num>
  <w:num w:numId="38">
    <w:abstractNumId w:val="6"/>
  </w:num>
  <w:num w:numId="39">
    <w:abstractNumId w:val="12"/>
  </w:num>
  <w:num w:numId="40">
    <w:abstractNumId w:val="45"/>
  </w:num>
  <w:num w:numId="41">
    <w:abstractNumId w:val="29"/>
  </w:num>
  <w:num w:numId="42">
    <w:abstractNumId w:val="8"/>
  </w:num>
  <w:num w:numId="43">
    <w:abstractNumId w:val="14"/>
  </w:num>
  <w:num w:numId="44">
    <w:abstractNumId w:val="15"/>
  </w:num>
  <w:num w:numId="45">
    <w:abstractNumId w:val="36"/>
  </w:num>
  <w:num w:numId="46">
    <w:abstractNumId w:val="38"/>
  </w:num>
  <w:num w:numId="47">
    <w:abstractNumId w:val="34"/>
  </w:num>
  <w:num w:numId="48">
    <w:abstractNumId w:val="28"/>
  </w:num>
  <w:num w:numId="49">
    <w:abstractNumId w:val="47"/>
  </w:num>
  <w:num w:numId="50">
    <w:abstractNumId w:val="4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04C16"/>
    <w:rsid w:val="000137AD"/>
    <w:rsid w:val="0001451D"/>
    <w:rsid w:val="00014F1C"/>
    <w:rsid w:val="0001590C"/>
    <w:rsid w:val="00031043"/>
    <w:rsid w:val="00035E5E"/>
    <w:rsid w:val="000442BB"/>
    <w:rsid w:val="000575E2"/>
    <w:rsid w:val="0008798B"/>
    <w:rsid w:val="000910F4"/>
    <w:rsid w:val="000947EB"/>
    <w:rsid w:val="000949CD"/>
    <w:rsid w:val="000978E2"/>
    <w:rsid w:val="000A6D0B"/>
    <w:rsid w:val="000B741F"/>
    <w:rsid w:val="000C1F66"/>
    <w:rsid w:val="000C3DBD"/>
    <w:rsid w:val="000C6040"/>
    <w:rsid w:val="000D4FBF"/>
    <w:rsid w:val="000E6F8D"/>
    <w:rsid w:val="000F0C51"/>
    <w:rsid w:val="000F536B"/>
    <w:rsid w:val="001102D2"/>
    <w:rsid w:val="00111F3F"/>
    <w:rsid w:val="001218A3"/>
    <w:rsid w:val="00122200"/>
    <w:rsid w:val="00127B8A"/>
    <w:rsid w:val="00130F35"/>
    <w:rsid w:val="00131A21"/>
    <w:rsid w:val="001446E0"/>
    <w:rsid w:val="0015004F"/>
    <w:rsid w:val="001816B2"/>
    <w:rsid w:val="001821EB"/>
    <w:rsid w:val="00191891"/>
    <w:rsid w:val="001B4A88"/>
    <w:rsid w:val="001C60FC"/>
    <w:rsid w:val="001D4B3C"/>
    <w:rsid w:val="001E411A"/>
    <w:rsid w:val="001E4A0F"/>
    <w:rsid w:val="001F14C5"/>
    <w:rsid w:val="0020068F"/>
    <w:rsid w:val="002134EA"/>
    <w:rsid w:val="002137EE"/>
    <w:rsid w:val="002157EF"/>
    <w:rsid w:val="002203CF"/>
    <w:rsid w:val="00222FA2"/>
    <w:rsid w:val="00225FC4"/>
    <w:rsid w:val="00231FED"/>
    <w:rsid w:val="00232895"/>
    <w:rsid w:val="00250B02"/>
    <w:rsid w:val="00261600"/>
    <w:rsid w:val="002620FC"/>
    <w:rsid w:val="00263EA6"/>
    <w:rsid w:val="002649C9"/>
    <w:rsid w:val="00270C39"/>
    <w:rsid w:val="00271305"/>
    <w:rsid w:val="00273219"/>
    <w:rsid w:val="002736E8"/>
    <w:rsid w:val="00287C02"/>
    <w:rsid w:val="00292B55"/>
    <w:rsid w:val="00297251"/>
    <w:rsid w:val="002A061B"/>
    <w:rsid w:val="002A1B2F"/>
    <w:rsid w:val="002B4104"/>
    <w:rsid w:val="002C4E60"/>
    <w:rsid w:val="002C67DB"/>
    <w:rsid w:val="002E0701"/>
    <w:rsid w:val="002E0E69"/>
    <w:rsid w:val="002E1CAB"/>
    <w:rsid w:val="002E5C5B"/>
    <w:rsid w:val="002E68C0"/>
    <w:rsid w:val="002E7B85"/>
    <w:rsid w:val="002F2A8E"/>
    <w:rsid w:val="00310B87"/>
    <w:rsid w:val="00330A71"/>
    <w:rsid w:val="003338ED"/>
    <w:rsid w:val="00336346"/>
    <w:rsid w:val="00351335"/>
    <w:rsid w:val="00354F29"/>
    <w:rsid w:val="00356B47"/>
    <w:rsid w:val="00356E3C"/>
    <w:rsid w:val="0036010E"/>
    <w:rsid w:val="00365D67"/>
    <w:rsid w:val="00370B8A"/>
    <w:rsid w:val="00373396"/>
    <w:rsid w:val="00382B31"/>
    <w:rsid w:val="00394209"/>
    <w:rsid w:val="00397DCD"/>
    <w:rsid w:val="003A622D"/>
    <w:rsid w:val="003B3577"/>
    <w:rsid w:val="003B4B9E"/>
    <w:rsid w:val="003C11CE"/>
    <w:rsid w:val="003C200B"/>
    <w:rsid w:val="003C4F12"/>
    <w:rsid w:val="003C4F51"/>
    <w:rsid w:val="003D0C81"/>
    <w:rsid w:val="003D341D"/>
    <w:rsid w:val="003E7C11"/>
    <w:rsid w:val="003F7E84"/>
    <w:rsid w:val="0041051B"/>
    <w:rsid w:val="004162ED"/>
    <w:rsid w:val="00422122"/>
    <w:rsid w:val="00430A77"/>
    <w:rsid w:val="00446CA8"/>
    <w:rsid w:val="0045436B"/>
    <w:rsid w:val="00454927"/>
    <w:rsid w:val="004559AD"/>
    <w:rsid w:val="004634D0"/>
    <w:rsid w:val="00484488"/>
    <w:rsid w:val="004870A8"/>
    <w:rsid w:val="004975F6"/>
    <w:rsid w:val="004A0E0F"/>
    <w:rsid w:val="004C3B7E"/>
    <w:rsid w:val="004C52C1"/>
    <w:rsid w:val="004E651D"/>
    <w:rsid w:val="00510B12"/>
    <w:rsid w:val="00513AC7"/>
    <w:rsid w:val="0052314F"/>
    <w:rsid w:val="00534F2D"/>
    <w:rsid w:val="00541F6D"/>
    <w:rsid w:val="0055121A"/>
    <w:rsid w:val="005550F8"/>
    <w:rsid w:val="00555589"/>
    <w:rsid w:val="00557DA2"/>
    <w:rsid w:val="00572CC7"/>
    <w:rsid w:val="00591877"/>
    <w:rsid w:val="005A7787"/>
    <w:rsid w:val="005D073F"/>
    <w:rsid w:val="005D6FAD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17DE"/>
    <w:rsid w:val="006532CF"/>
    <w:rsid w:val="00656BBE"/>
    <w:rsid w:val="00660CE6"/>
    <w:rsid w:val="00676D67"/>
    <w:rsid w:val="00684C01"/>
    <w:rsid w:val="00684E35"/>
    <w:rsid w:val="00696CFA"/>
    <w:rsid w:val="006B7719"/>
    <w:rsid w:val="006C2BF9"/>
    <w:rsid w:val="006C5885"/>
    <w:rsid w:val="006D1B5C"/>
    <w:rsid w:val="006D26A7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20B3"/>
    <w:rsid w:val="00792FE4"/>
    <w:rsid w:val="0079659D"/>
    <w:rsid w:val="007B4670"/>
    <w:rsid w:val="007C78E6"/>
    <w:rsid w:val="008073CB"/>
    <w:rsid w:val="008077F4"/>
    <w:rsid w:val="00811E1B"/>
    <w:rsid w:val="008361EA"/>
    <w:rsid w:val="008715E1"/>
    <w:rsid w:val="00883A12"/>
    <w:rsid w:val="0088730A"/>
    <w:rsid w:val="008908DF"/>
    <w:rsid w:val="008A24B9"/>
    <w:rsid w:val="008C5F87"/>
    <w:rsid w:val="008C619C"/>
    <w:rsid w:val="008C660A"/>
    <w:rsid w:val="008E13F0"/>
    <w:rsid w:val="008E196F"/>
    <w:rsid w:val="008F08CE"/>
    <w:rsid w:val="008F6453"/>
    <w:rsid w:val="009124B1"/>
    <w:rsid w:val="00921DBA"/>
    <w:rsid w:val="00923C5E"/>
    <w:rsid w:val="0092478E"/>
    <w:rsid w:val="0095115F"/>
    <w:rsid w:val="00953211"/>
    <w:rsid w:val="009542CE"/>
    <w:rsid w:val="00954D14"/>
    <w:rsid w:val="00954D55"/>
    <w:rsid w:val="009668AB"/>
    <w:rsid w:val="009701D7"/>
    <w:rsid w:val="00975079"/>
    <w:rsid w:val="0098363F"/>
    <w:rsid w:val="00985105"/>
    <w:rsid w:val="009A1B4A"/>
    <w:rsid w:val="009A2765"/>
    <w:rsid w:val="009A3981"/>
    <w:rsid w:val="009A60AF"/>
    <w:rsid w:val="009A650F"/>
    <w:rsid w:val="009A73B6"/>
    <w:rsid w:val="009C227D"/>
    <w:rsid w:val="009C2396"/>
    <w:rsid w:val="009C4642"/>
    <w:rsid w:val="009D3709"/>
    <w:rsid w:val="009D50F2"/>
    <w:rsid w:val="009E3CAD"/>
    <w:rsid w:val="009E775B"/>
    <w:rsid w:val="00A057FA"/>
    <w:rsid w:val="00A21229"/>
    <w:rsid w:val="00A22EF3"/>
    <w:rsid w:val="00A55FE2"/>
    <w:rsid w:val="00A608FA"/>
    <w:rsid w:val="00A63D38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4044"/>
    <w:rsid w:val="00AD773A"/>
    <w:rsid w:val="00AE03A5"/>
    <w:rsid w:val="00AE04EF"/>
    <w:rsid w:val="00AF232D"/>
    <w:rsid w:val="00B002C9"/>
    <w:rsid w:val="00B05D05"/>
    <w:rsid w:val="00B06719"/>
    <w:rsid w:val="00B2520D"/>
    <w:rsid w:val="00B37355"/>
    <w:rsid w:val="00B448D7"/>
    <w:rsid w:val="00B659EE"/>
    <w:rsid w:val="00B70AD4"/>
    <w:rsid w:val="00B70C93"/>
    <w:rsid w:val="00B748C8"/>
    <w:rsid w:val="00B76DC1"/>
    <w:rsid w:val="00BA5A9D"/>
    <w:rsid w:val="00BA5F0D"/>
    <w:rsid w:val="00BB37AB"/>
    <w:rsid w:val="00BB5589"/>
    <w:rsid w:val="00BC0466"/>
    <w:rsid w:val="00BC4281"/>
    <w:rsid w:val="00BC5F0D"/>
    <w:rsid w:val="00BE488E"/>
    <w:rsid w:val="00BF2861"/>
    <w:rsid w:val="00C00B3C"/>
    <w:rsid w:val="00C245EE"/>
    <w:rsid w:val="00C259B0"/>
    <w:rsid w:val="00C30912"/>
    <w:rsid w:val="00C31D08"/>
    <w:rsid w:val="00C378E1"/>
    <w:rsid w:val="00C4046E"/>
    <w:rsid w:val="00C40936"/>
    <w:rsid w:val="00C45133"/>
    <w:rsid w:val="00C53F40"/>
    <w:rsid w:val="00C61844"/>
    <w:rsid w:val="00C6319F"/>
    <w:rsid w:val="00C64F40"/>
    <w:rsid w:val="00C65243"/>
    <w:rsid w:val="00C714CB"/>
    <w:rsid w:val="00C75781"/>
    <w:rsid w:val="00C8067A"/>
    <w:rsid w:val="00C92513"/>
    <w:rsid w:val="00C93103"/>
    <w:rsid w:val="00C95318"/>
    <w:rsid w:val="00CA1094"/>
    <w:rsid w:val="00CA6480"/>
    <w:rsid w:val="00CB0168"/>
    <w:rsid w:val="00CB3BFA"/>
    <w:rsid w:val="00CB42FF"/>
    <w:rsid w:val="00CC013F"/>
    <w:rsid w:val="00CC2137"/>
    <w:rsid w:val="00CD26BD"/>
    <w:rsid w:val="00CD2DDA"/>
    <w:rsid w:val="00CD763C"/>
    <w:rsid w:val="00CE1251"/>
    <w:rsid w:val="00CF23EC"/>
    <w:rsid w:val="00D014B2"/>
    <w:rsid w:val="00D10C92"/>
    <w:rsid w:val="00D11FDA"/>
    <w:rsid w:val="00D13FF1"/>
    <w:rsid w:val="00D205E7"/>
    <w:rsid w:val="00D20C70"/>
    <w:rsid w:val="00D325CB"/>
    <w:rsid w:val="00D32F69"/>
    <w:rsid w:val="00D36B0D"/>
    <w:rsid w:val="00D4622B"/>
    <w:rsid w:val="00D5026D"/>
    <w:rsid w:val="00D51436"/>
    <w:rsid w:val="00D51C6F"/>
    <w:rsid w:val="00D520EE"/>
    <w:rsid w:val="00D77162"/>
    <w:rsid w:val="00D826F8"/>
    <w:rsid w:val="00D83E7D"/>
    <w:rsid w:val="00DB4A91"/>
    <w:rsid w:val="00DB5DFE"/>
    <w:rsid w:val="00DB71DE"/>
    <w:rsid w:val="00DC3DAD"/>
    <w:rsid w:val="00E06276"/>
    <w:rsid w:val="00E17C30"/>
    <w:rsid w:val="00E25B94"/>
    <w:rsid w:val="00E31B19"/>
    <w:rsid w:val="00E3415C"/>
    <w:rsid w:val="00E548C4"/>
    <w:rsid w:val="00E561EB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C0D5F"/>
    <w:rsid w:val="00ED0ADC"/>
    <w:rsid w:val="00ED1AF2"/>
    <w:rsid w:val="00ED65E0"/>
    <w:rsid w:val="00EE025B"/>
    <w:rsid w:val="00EE4C9F"/>
    <w:rsid w:val="00EE5B11"/>
    <w:rsid w:val="00EF110F"/>
    <w:rsid w:val="00EF401E"/>
    <w:rsid w:val="00F04B24"/>
    <w:rsid w:val="00F113CB"/>
    <w:rsid w:val="00F121CF"/>
    <w:rsid w:val="00F27598"/>
    <w:rsid w:val="00F32558"/>
    <w:rsid w:val="00F45B09"/>
    <w:rsid w:val="00F56451"/>
    <w:rsid w:val="00F6623A"/>
    <w:rsid w:val="00F82C37"/>
    <w:rsid w:val="00F83329"/>
    <w:rsid w:val="00FA45FF"/>
    <w:rsid w:val="00FC6421"/>
    <w:rsid w:val="00FC7970"/>
    <w:rsid w:val="00FD4BF6"/>
    <w:rsid w:val="00FD6D88"/>
    <w:rsid w:val="00FE25D0"/>
    <w:rsid w:val="00FE3087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35EA3"/>
  <w15:docId w15:val="{A8662E6A-EF91-4661-8CBC-77068722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3B3577"/>
  </w:style>
  <w:style w:type="paragraph" w:styleId="Poprawka">
    <w:name w:val="Revision"/>
    <w:hidden/>
    <w:uiPriority w:val="99"/>
    <w:semiHidden/>
    <w:rsid w:val="00356E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.org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pec.or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3B6E1-1512-4069-B19F-686B86729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9</Pages>
  <Words>2094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Bartomiej Kachniarz</dc:creator>
  <cp:keywords/>
  <dc:description/>
  <cp:lastModifiedBy>Agnieszka Sadowska</cp:lastModifiedBy>
  <cp:revision>40</cp:revision>
  <cp:lastPrinted>2022-11-09T13:33:00Z</cp:lastPrinted>
  <dcterms:created xsi:type="dcterms:W3CDTF">2021-10-18T07:52:00Z</dcterms:created>
  <dcterms:modified xsi:type="dcterms:W3CDTF">2022-11-10T20:54:00Z</dcterms:modified>
</cp:coreProperties>
</file>