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D52FF" w:rsidRPr="0099266E" w:rsidRDefault="0099266E">
      <w:pPr>
        <w:rPr>
          <w:sz w:val="32"/>
          <w:szCs w:val="32"/>
        </w:rPr>
      </w:pPr>
      <w:r w:rsidRPr="0099266E">
        <w:pict>
          <v:line id="Line 4" o:spid="_x0000_s1026" style="position:absolute;z-index:251657728" from="0,9pt" to="470.55pt,9pt" strokecolor="green" strokeweight=".35mm">
            <v:stroke color2="#ff7fff" joinstyle="miter" endcap="square"/>
          </v:line>
        </w:pict>
      </w:r>
    </w:p>
    <w:p w:rsidR="00FD52FF" w:rsidRPr="0099266E" w:rsidRDefault="00FD52FF">
      <w:pPr>
        <w:rPr>
          <w:sz w:val="34"/>
          <w:szCs w:val="34"/>
        </w:rPr>
      </w:pPr>
    </w:p>
    <w:p w:rsidR="00FD52FF" w:rsidRPr="0099266E" w:rsidRDefault="00FD52FF">
      <w:pPr>
        <w:rPr>
          <w:sz w:val="34"/>
          <w:szCs w:val="34"/>
        </w:rPr>
      </w:pPr>
    </w:p>
    <w:p w:rsidR="00FD52FF" w:rsidRPr="0099266E" w:rsidRDefault="00FD52FF">
      <w:pPr>
        <w:rPr>
          <w:sz w:val="34"/>
          <w:szCs w:val="34"/>
        </w:rPr>
      </w:pPr>
    </w:p>
    <w:p w:rsidR="00145D27" w:rsidRPr="0099266E" w:rsidRDefault="00145D27">
      <w:pPr>
        <w:rPr>
          <w:sz w:val="34"/>
          <w:szCs w:val="34"/>
        </w:rPr>
      </w:pPr>
    </w:p>
    <w:p w:rsidR="00FD52FF" w:rsidRPr="0099266E" w:rsidRDefault="00FD52FF">
      <w:pPr>
        <w:rPr>
          <w:sz w:val="34"/>
          <w:szCs w:val="34"/>
        </w:rPr>
      </w:pPr>
    </w:p>
    <w:p w:rsidR="00FD52FF" w:rsidRPr="0099266E" w:rsidRDefault="00FD52FF">
      <w:pPr>
        <w:jc w:val="center"/>
        <w:rPr>
          <w:sz w:val="34"/>
          <w:szCs w:val="34"/>
        </w:rPr>
      </w:pPr>
      <w:r w:rsidRPr="0099266E">
        <w:rPr>
          <w:sz w:val="34"/>
          <w:szCs w:val="34"/>
        </w:rPr>
        <w:t>SPECYFIKACJA TECHNICZNA WYKONANIA</w:t>
      </w:r>
    </w:p>
    <w:p w:rsidR="00FD52FF" w:rsidRPr="0099266E" w:rsidRDefault="00FD52FF">
      <w:pPr>
        <w:jc w:val="center"/>
        <w:rPr>
          <w:sz w:val="34"/>
          <w:szCs w:val="34"/>
        </w:rPr>
      </w:pPr>
      <w:r w:rsidRPr="0099266E">
        <w:rPr>
          <w:sz w:val="34"/>
          <w:szCs w:val="34"/>
        </w:rPr>
        <w:t>I ODBIORU ROBÓT BUDOWLANYCH</w:t>
      </w:r>
    </w:p>
    <w:p w:rsidR="00FD52FF" w:rsidRPr="0099266E" w:rsidRDefault="00FD52FF">
      <w:pPr>
        <w:jc w:val="both"/>
        <w:rPr>
          <w:sz w:val="34"/>
          <w:szCs w:val="34"/>
        </w:rPr>
      </w:pPr>
    </w:p>
    <w:p w:rsidR="00FD52FF" w:rsidRPr="0099266E" w:rsidRDefault="00FD52FF">
      <w:pPr>
        <w:jc w:val="both"/>
        <w:rPr>
          <w:sz w:val="24"/>
          <w:szCs w:val="24"/>
        </w:rPr>
      </w:pPr>
    </w:p>
    <w:p w:rsidR="00FD52FF" w:rsidRPr="0099266E" w:rsidRDefault="00FD52FF">
      <w:pPr>
        <w:jc w:val="both"/>
        <w:rPr>
          <w:sz w:val="24"/>
          <w:szCs w:val="24"/>
        </w:rPr>
      </w:pPr>
    </w:p>
    <w:p w:rsidR="00FD52FF" w:rsidRPr="0099266E" w:rsidRDefault="00FD52FF">
      <w:pPr>
        <w:jc w:val="both"/>
        <w:rPr>
          <w:sz w:val="24"/>
          <w:szCs w:val="24"/>
        </w:rPr>
      </w:pPr>
    </w:p>
    <w:p w:rsidR="00C749C7" w:rsidRPr="0099266E" w:rsidRDefault="00C749C7">
      <w:pPr>
        <w:jc w:val="both"/>
        <w:rPr>
          <w:sz w:val="24"/>
          <w:szCs w:val="24"/>
        </w:rPr>
      </w:pPr>
    </w:p>
    <w:p w:rsidR="00C749C7" w:rsidRPr="0099266E" w:rsidRDefault="00C749C7">
      <w:pPr>
        <w:jc w:val="both"/>
        <w:rPr>
          <w:sz w:val="24"/>
          <w:szCs w:val="24"/>
        </w:rPr>
      </w:pPr>
    </w:p>
    <w:p w:rsidR="00FD52FF" w:rsidRPr="0099266E" w:rsidRDefault="00FD52FF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Kod CPV:</w:t>
      </w:r>
      <w:r w:rsidR="00C749C7" w:rsidRPr="0099266E">
        <w:rPr>
          <w:spacing w:val="-1"/>
          <w:sz w:val="24"/>
          <w:szCs w:val="24"/>
        </w:rPr>
        <w:tab/>
      </w:r>
      <w:r w:rsidR="00C749C7" w:rsidRPr="0099266E">
        <w:rPr>
          <w:spacing w:val="-1"/>
          <w:sz w:val="24"/>
          <w:szCs w:val="24"/>
        </w:rPr>
        <w:tab/>
      </w:r>
      <w:r w:rsidR="00C749C7" w:rsidRPr="0099266E">
        <w:rPr>
          <w:spacing w:val="-1"/>
          <w:sz w:val="24"/>
          <w:szCs w:val="24"/>
        </w:rPr>
        <w:tab/>
      </w:r>
      <w:r w:rsidRPr="0099266E">
        <w:rPr>
          <w:spacing w:val="-1"/>
          <w:sz w:val="24"/>
          <w:szCs w:val="24"/>
        </w:rPr>
        <w:t>45442100-8  Roboty malarskie</w:t>
      </w:r>
    </w:p>
    <w:p w:rsidR="00FD52FF" w:rsidRPr="0099266E" w:rsidRDefault="00FD52FF">
      <w:pPr>
        <w:jc w:val="both"/>
        <w:rPr>
          <w:sz w:val="24"/>
          <w:szCs w:val="24"/>
        </w:rPr>
      </w:pPr>
    </w:p>
    <w:p w:rsidR="00FD52FF" w:rsidRPr="0099266E" w:rsidRDefault="00FD52FF">
      <w:pPr>
        <w:jc w:val="both"/>
        <w:rPr>
          <w:sz w:val="24"/>
          <w:szCs w:val="24"/>
        </w:rPr>
      </w:pPr>
    </w:p>
    <w:p w:rsidR="00FD52FF" w:rsidRPr="0099266E" w:rsidRDefault="00FD52FF">
      <w:pPr>
        <w:jc w:val="both"/>
        <w:rPr>
          <w:sz w:val="24"/>
          <w:szCs w:val="24"/>
        </w:rPr>
      </w:pPr>
    </w:p>
    <w:p w:rsidR="00B06D53" w:rsidRPr="0099266E" w:rsidRDefault="00B06D53">
      <w:pPr>
        <w:jc w:val="both"/>
        <w:rPr>
          <w:sz w:val="24"/>
          <w:szCs w:val="24"/>
        </w:rPr>
      </w:pPr>
    </w:p>
    <w:p w:rsidR="00FD52FF" w:rsidRPr="0099266E" w:rsidRDefault="00FD52FF">
      <w:pPr>
        <w:jc w:val="both"/>
        <w:rPr>
          <w:sz w:val="24"/>
          <w:szCs w:val="24"/>
        </w:rPr>
      </w:pPr>
    </w:p>
    <w:p w:rsidR="00145D27" w:rsidRPr="0099266E" w:rsidRDefault="00FD52FF" w:rsidP="00C53B22">
      <w:pPr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  <w:u w:val="single"/>
        </w:rPr>
        <w:t>Nazwa zamówienia:</w:t>
      </w:r>
      <w:r w:rsidRPr="0099266E">
        <w:rPr>
          <w:sz w:val="24"/>
          <w:szCs w:val="24"/>
        </w:rPr>
        <w:tab/>
      </w:r>
      <w:r w:rsidR="00012F81" w:rsidRPr="0099266E">
        <w:rPr>
          <w:sz w:val="24"/>
          <w:szCs w:val="24"/>
        </w:rPr>
        <w:t xml:space="preserve">Roboty malarskie w Gmachu Głównym Muzeum </w:t>
      </w:r>
      <w:r w:rsidR="00C53B22" w:rsidRPr="0099266E">
        <w:rPr>
          <w:sz w:val="24"/>
          <w:szCs w:val="24"/>
        </w:rPr>
        <w:tab/>
      </w:r>
      <w:r w:rsidR="00C53B22" w:rsidRPr="0099266E">
        <w:rPr>
          <w:sz w:val="24"/>
          <w:szCs w:val="24"/>
        </w:rPr>
        <w:tab/>
      </w:r>
      <w:r w:rsidR="00C53B22" w:rsidRPr="0099266E">
        <w:rPr>
          <w:sz w:val="24"/>
          <w:szCs w:val="24"/>
        </w:rPr>
        <w:tab/>
      </w:r>
      <w:r w:rsidR="00C53B22" w:rsidRPr="0099266E">
        <w:rPr>
          <w:sz w:val="24"/>
          <w:szCs w:val="24"/>
        </w:rPr>
        <w:tab/>
      </w:r>
      <w:r w:rsidR="00C53B22" w:rsidRPr="0099266E">
        <w:rPr>
          <w:sz w:val="24"/>
          <w:szCs w:val="24"/>
        </w:rPr>
        <w:tab/>
      </w:r>
      <w:r w:rsidR="00C53B22" w:rsidRPr="0099266E">
        <w:rPr>
          <w:sz w:val="24"/>
          <w:szCs w:val="24"/>
        </w:rPr>
        <w:tab/>
      </w:r>
      <w:r w:rsidR="00012F81" w:rsidRPr="0099266E">
        <w:rPr>
          <w:sz w:val="24"/>
          <w:szCs w:val="24"/>
        </w:rPr>
        <w:t xml:space="preserve">Narodowego oraz w jego Oddziałach w  </w:t>
      </w:r>
      <w:r w:rsidR="00145D27" w:rsidRPr="0099266E">
        <w:rPr>
          <w:sz w:val="24"/>
          <w:szCs w:val="24"/>
        </w:rPr>
        <w:t>Królikarni</w:t>
      </w:r>
    </w:p>
    <w:p w:rsidR="00012F81" w:rsidRPr="0099266E" w:rsidRDefault="00145D27" w:rsidP="00C53B22">
      <w:pPr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  <w:t xml:space="preserve">i w </w:t>
      </w:r>
      <w:r w:rsidR="00012F81" w:rsidRPr="0099266E">
        <w:rPr>
          <w:sz w:val="24"/>
          <w:szCs w:val="24"/>
        </w:rPr>
        <w:t>Otwocku Wielki</w:t>
      </w:r>
      <w:r w:rsidR="00B06D53" w:rsidRPr="0099266E">
        <w:rPr>
          <w:sz w:val="24"/>
          <w:szCs w:val="24"/>
        </w:rPr>
        <w:t>m</w:t>
      </w:r>
    </w:p>
    <w:p w:rsidR="00FD52FF" w:rsidRPr="0099266E" w:rsidRDefault="00FD52FF">
      <w:pPr>
        <w:jc w:val="both"/>
        <w:rPr>
          <w:b/>
          <w:bCs/>
          <w:sz w:val="24"/>
          <w:szCs w:val="24"/>
        </w:rPr>
      </w:pPr>
    </w:p>
    <w:p w:rsidR="00FD52FF" w:rsidRPr="0099266E" w:rsidRDefault="00FD52FF">
      <w:pPr>
        <w:jc w:val="both"/>
        <w:rPr>
          <w:b/>
          <w:bCs/>
          <w:sz w:val="24"/>
          <w:szCs w:val="24"/>
        </w:rPr>
      </w:pPr>
    </w:p>
    <w:p w:rsidR="00012F81" w:rsidRPr="0099266E" w:rsidRDefault="00FD52FF" w:rsidP="00E3708B">
      <w:pPr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  <w:u w:val="single"/>
        </w:rPr>
        <w:t>Adres obiektu:</w:t>
      </w: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</w:r>
      <w:r w:rsidR="00012F81" w:rsidRPr="0099266E">
        <w:rPr>
          <w:b/>
          <w:sz w:val="24"/>
          <w:szCs w:val="24"/>
        </w:rPr>
        <w:t>Gmach Główny</w:t>
      </w:r>
      <w:r w:rsidR="001A0651" w:rsidRPr="0099266E">
        <w:rPr>
          <w:sz w:val="24"/>
          <w:szCs w:val="24"/>
        </w:rPr>
        <w:tab/>
      </w:r>
      <w:r w:rsidR="00B06D53" w:rsidRPr="0099266E">
        <w:rPr>
          <w:sz w:val="24"/>
          <w:szCs w:val="24"/>
        </w:rPr>
        <w:t>-</w:t>
      </w:r>
      <w:r w:rsidR="00012F81" w:rsidRPr="0099266E">
        <w:rPr>
          <w:sz w:val="24"/>
          <w:szCs w:val="24"/>
        </w:rPr>
        <w:t xml:space="preserve"> Al. Jerozolimskie 3, 00-495 Warszawa</w:t>
      </w:r>
    </w:p>
    <w:p w:rsidR="00145D27" w:rsidRPr="0099266E" w:rsidRDefault="00145D27" w:rsidP="00E3708B">
      <w:pPr>
        <w:spacing w:line="360" w:lineRule="auto"/>
        <w:jc w:val="both"/>
        <w:rPr>
          <w:sz w:val="24"/>
          <w:szCs w:val="24"/>
        </w:rPr>
      </w:pPr>
      <w:r w:rsidRPr="0099266E">
        <w:rPr>
          <w:b/>
          <w:sz w:val="24"/>
          <w:szCs w:val="24"/>
        </w:rPr>
        <w:tab/>
      </w:r>
      <w:r w:rsidRPr="0099266E">
        <w:rPr>
          <w:b/>
          <w:sz w:val="24"/>
          <w:szCs w:val="24"/>
        </w:rPr>
        <w:tab/>
      </w:r>
      <w:r w:rsidRPr="0099266E">
        <w:rPr>
          <w:b/>
          <w:sz w:val="24"/>
          <w:szCs w:val="24"/>
        </w:rPr>
        <w:tab/>
      </w:r>
      <w:r w:rsidRPr="0099266E">
        <w:rPr>
          <w:b/>
          <w:sz w:val="24"/>
          <w:szCs w:val="24"/>
        </w:rPr>
        <w:tab/>
        <w:t>Królikarnia</w:t>
      </w: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  <w:t>- Puławska 113a, 02-707 Warszawa</w:t>
      </w:r>
    </w:p>
    <w:p w:rsidR="009F0A03" w:rsidRPr="0099266E" w:rsidRDefault="009F0A03" w:rsidP="009F0A03">
      <w:pPr>
        <w:spacing w:line="360" w:lineRule="auto"/>
        <w:ind w:left="2124" w:firstLine="708"/>
        <w:jc w:val="both"/>
        <w:rPr>
          <w:sz w:val="24"/>
          <w:szCs w:val="24"/>
        </w:rPr>
      </w:pPr>
      <w:r w:rsidRPr="0099266E">
        <w:rPr>
          <w:b/>
          <w:sz w:val="24"/>
          <w:szCs w:val="24"/>
        </w:rPr>
        <w:t>Muzeum Plakatu</w:t>
      </w:r>
      <w:r w:rsidRPr="0099266E">
        <w:rPr>
          <w:b/>
          <w:sz w:val="24"/>
          <w:szCs w:val="24"/>
        </w:rPr>
        <w:tab/>
      </w:r>
      <w:r w:rsidRPr="0099266E">
        <w:rPr>
          <w:sz w:val="24"/>
          <w:szCs w:val="24"/>
        </w:rPr>
        <w:t>-</w:t>
      </w:r>
      <w:r w:rsidRPr="0099266E">
        <w:rPr>
          <w:b/>
          <w:sz w:val="24"/>
          <w:szCs w:val="24"/>
        </w:rPr>
        <w:t xml:space="preserve"> </w:t>
      </w:r>
      <w:r w:rsidRPr="0099266E">
        <w:rPr>
          <w:sz w:val="24"/>
          <w:szCs w:val="24"/>
        </w:rPr>
        <w:t xml:space="preserve">Stanisława Kostki Potockiego 10/16,        </w:t>
      </w:r>
    </w:p>
    <w:p w:rsidR="009F0A03" w:rsidRPr="0099266E" w:rsidRDefault="009F0A03" w:rsidP="009F0A03">
      <w:pPr>
        <w:spacing w:line="360" w:lineRule="auto"/>
        <w:ind w:left="2124" w:firstLine="708"/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 xml:space="preserve">                                  </w:t>
      </w:r>
      <w:r w:rsidRPr="0099266E">
        <w:rPr>
          <w:sz w:val="24"/>
          <w:szCs w:val="24"/>
        </w:rPr>
        <w:t>02-958 Warszawa</w:t>
      </w:r>
    </w:p>
    <w:p w:rsidR="00012F81" w:rsidRPr="0099266E" w:rsidRDefault="00C749C7" w:rsidP="00E3708B">
      <w:pPr>
        <w:spacing w:line="360" w:lineRule="auto"/>
        <w:jc w:val="both"/>
        <w:rPr>
          <w:sz w:val="24"/>
          <w:szCs w:val="24"/>
        </w:rPr>
      </w:pPr>
      <w:r w:rsidRPr="0099266E">
        <w:rPr>
          <w:b/>
          <w:sz w:val="24"/>
          <w:szCs w:val="24"/>
        </w:rPr>
        <w:tab/>
      </w:r>
      <w:r w:rsidRPr="0099266E">
        <w:rPr>
          <w:b/>
          <w:sz w:val="24"/>
          <w:szCs w:val="24"/>
        </w:rPr>
        <w:tab/>
      </w:r>
      <w:r w:rsidRPr="0099266E">
        <w:rPr>
          <w:b/>
          <w:sz w:val="24"/>
          <w:szCs w:val="24"/>
        </w:rPr>
        <w:tab/>
      </w:r>
      <w:r w:rsidRPr="0099266E">
        <w:rPr>
          <w:b/>
          <w:sz w:val="24"/>
          <w:szCs w:val="24"/>
        </w:rPr>
        <w:tab/>
      </w:r>
      <w:r w:rsidR="00012F81" w:rsidRPr="0099266E">
        <w:rPr>
          <w:b/>
          <w:sz w:val="24"/>
          <w:szCs w:val="24"/>
        </w:rPr>
        <w:t>Otwock Wielki</w:t>
      </w:r>
      <w:r w:rsidR="001A0651" w:rsidRPr="0099266E">
        <w:rPr>
          <w:sz w:val="24"/>
          <w:szCs w:val="24"/>
        </w:rPr>
        <w:tab/>
      </w:r>
      <w:r w:rsidR="00B06D53" w:rsidRPr="0099266E">
        <w:rPr>
          <w:sz w:val="24"/>
          <w:szCs w:val="24"/>
        </w:rPr>
        <w:t>-</w:t>
      </w:r>
      <w:r w:rsidR="00012F81" w:rsidRPr="0099266E">
        <w:rPr>
          <w:sz w:val="24"/>
          <w:szCs w:val="24"/>
        </w:rPr>
        <w:t xml:space="preserve"> Zamkowa 49</w:t>
      </w:r>
      <w:r w:rsidR="00B97A62" w:rsidRPr="0099266E">
        <w:rPr>
          <w:sz w:val="24"/>
          <w:szCs w:val="24"/>
        </w:rPr>
        <w:t>, 05-480 Otwock Wielki</w:t>
      </w:r>
    </w:p>
    <w:p w:rsidR="00012F81" w:rsidRPr="0099266E" w:rsidRDefault="00012F81" w:rsidP="00E3708B">
      <w:pPr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</w:r>
      <w:r w:rsidR="00C749C7" w:rsidRPr="0099266E">
        <w:rPr>
          <w:sz w:val="24"/>
          <w:szCs w:val="24"/>
        </w:rPr>
        <w:tab/>
      </w:r>
      <w:r w:rsidR="00C749C7" w:rsidRPr="0099266E">
        <w:rPr>
          <w:sz w:val="24"/>
          <w:szCs w:val="24"/>
        </w:rPr>
        <w:tab/>
      </w:r>
    </w:p>
    <w:p w:rsidR="00FD52FF" w:rsidRPr="0099266E" w:rsidRDefault="00012F81" w:rsidP="00B06D53">
      <w:pPr>
        <w:spacing w:line="360" w:lineRule="auto"/>
        <w:rPr>
          <w:sz w:val="24"/>
          <w:szCs w:val="24"/>
        </w:rPr>
      </w:pP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</w:r>
      <w:r w:rsidR="00C749C7" w:rsidRPr="0099266E">
        <w:rPr>
          <w:sz w:val="24"/>
          <w:szCs w:val="24"/>
        </w:rPr>
        <w:tab/>
      </w:r>
      <w:r w:rsidR="00C749C7" w:rsidRPr="0099266E">
        <w:rPr>
          <w:sz w:val="24"/>
          <w:szCs w:val="24"/>
        </w:rPr>
        <w:tab/>
      </w:r>
    </w:p>
    <w:p w:rsidR="00FD52FF" w:rsidRPr="0099266E" w:rsidRDefault="00FD52FF">
      <w:pPr>
        <w:jc w:val="both"/>
        <w:rPr>
          <w:sz w:val="24"/>
          <w:szCs w:val="24"/>
          <w:u w:val="single"/>
        </w:rPr>
      </w:pPr>
    </w:p>
    <w:p w:rsidR="00FD52FF" w:rsidRPr="0099266E" w:rsidRDefault="00FD52FF">
      <w:pPr>
        <w:jc w:val="both"/>
        <w:rPr>
          <w:sz w:val="24"/>
          <w:szCs w:val="24"/>
        </w:rPr>
      </w:pPr>
      <w:r w:rsidRPr="0099266E">
        <w:rPr>
          <w:sz w:val="24"/>
          <w:szCs w:val="24"/>
          <w:u w:val="single"/>
        </w:rPr>
        <w:t xml:space="preserve">Inwestor: </w:t>
      </w: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ab/>
        <w:t>Muzeum Narodowe w Warszawie</w:t>
      </w: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C53B22" w:rsidRPr="0099266E" w:rsidRDefault="00C53B22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>
      <w:pPr>
        <w:jc w:val="both"/>
        <w:rPr>
          <w:sz w:val="24"/>
          <w:szCs w:val="24"/>
        </w:rPr>
      </w:pPr>
    </w:p>
    <w:p w:rsidR="00FA0741" w:rsidRPr="0099266E" w:rsidRDefault="00FA0741" w:rsidP="00FA0741">
      <w:pPr>
        <w:jc w:val="center"/>
        <w:rPr>
          <w:sz w:val="28"/>
          <w:szCs w:val="28"/>
        </w:rPr>
      </w:pPr>
      <w:r w:rsidRPr="0099266E">
        <w:rPr>
          <w:sz w:val="24"/>
          <w:szCs w:val="24"/>
        </w:rPr>
        <w:t>Warszawa</w:t>
      </w:r>
      <w:r w:rsidR="00C53B22" w:rsidRPr="0099266E">
        <w:rPr>
          <w:sz w:val="24"/>
          <w:szCs w:val="24"/>
        </w:rPr>
        <w:t>,</w:t>
      </w:r>
      <w:r w:rsidRPr="0099266E">
        <w:rPr>
          <w:sz w:val="24"/>
          <w:szCs w:val="24"/>
        </w:rPr>
        <w:t xml:space="preserve"> </w:t>
      </w:r>
      <w:r w:rsidR="00C53B22" w:rsidRPr="0099266E">
        <w:rPr>
          <w:sz w:val="24"/>
          <w:szCs w:val="24"/>
        </w:rPr>
        <w:t xml:space="preserve">kwiecień </w:t>
      </w:r>
      <w:r w:rsidRPr="0099266E">
        <w:rPr>
          <w:sz w:val="24"/>
          <w:szCs w:val="24"/>
        </w:rPr>
        <w:t>202</w:t>
      </w:r>
      <w:r w:rsidR="00B06D53" w:rsidRPr="0099266E">
        <w:rPr>
          <w:sz w:val="24"/>
          <w:szCs w:val="24"/>
        </w:rPr>
        <w:t>2</w:t>
      </w:r>
      <w:r w:rsidRPr="0099266E">
        <w:rPr>
          <w:sz w:val="24"/>
          <w:szCs w:val="24"/>
        </w:rPr>
        <w:t xml:space="preserve"> r.</w:t>
      </w:r>
    </w:p>
    <w:p w:rsidR="00FD52FF" w:rsidRPr="0099266E" w:rsidRDefault="00FD52FF">
      <w:pPr>
        <w:jc w:val="both"/>
        <w:rPr>
          <w:sz w:val="28"/>
          <w:szCs w:val="28"/>
        </w:rPr>
      </w:pPr>
    </w:p>
    <w:p w:rsidR="0000227D" w:rsidRPr="0099266E" w:rsidRDefault="00124936" w:rsidP="00124936">
      <w:pPr>
        <w:shd w:val="clear" w:color="auto" w:fill="FFFFFF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WYMAGANIA OGÓLNE</w:t>
      </w:r>
    </w:p>
    <w:p w:rsidR="00145D27" w:rsidRPr="0099266E" w:rsidRDefault="00145D27" w:rsidP="00124936">
      <w:pPr>
        <w:shd w:val="clear" w:color="auto" w:fill="FFFFFF"/>
        <w:rPr>
          <w:spacing w:val="-7"/>
          <w:sz w:val="28"/>
          <w:szCs w:val="28"/>
          <w:u w:val="single"/>
        </w:rPr>
      </w:pPr>
    </w:p>
    <w:p w:rsidR="00124936" w:rsidRPr="0099266E" w:rsidRDefault="00124936" w:rsidP="00E3708B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Przedmiot Specyfikacji Technicznej</w:t>
      </w:r>
    </w:p>
    <w:p w:rsidR="00124936" w:rsidRPr="0099266E" w:rsidRDefault="00124936" w:rsidP="00124936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99266E">
        <w:rPr>
          <w:spacing w:val="-11"/>
          <w:sz w:val="24"/>
          <w:szCs w:val="24"/>
        </w:rPr>
        <w:t xml:space="preserve">Przedmiotem niniejszej specyfikacji technicznej są informacje i wymagania dotyczące </w:t>
      </w:r>
      <w:r w:rsidRPr="0099266E">
        <w:rPr>
          <w:spacing w:val="-8"/>
          <w:sz w:val="24"/>
          <w:szCs w:val="24"/>
        </w:rPr>
        <w:t>wykonania i odbioru robót budowlanych w ramach zamówienia pod nazwą: „</w:t>
      </w:r>
      <w:r w:rsidR="00C749C7" w:rsidRPr="0099266E">
        <w:rPr>
          <w:spacing w:val="-8"/>
          <w:sz w:val="24"/>
          <w:szCs w:val="24"/>
        </w:rPr>
        <w:t>Roboty malarskie w Gmachu Głównym Muzeum Narodowego oraz w jeg</w:t>
      </w:r>
      <w:r w:rsidR="00B06D53" w:rsidRPr="0099266E">
        <w:rPr>
          <w:spacing w:val="-8"/>
          <w:sz w:val="24"/>
          <w:szCs w:val="24"/>
        </w:rPr>
        <w:t>o Oddziałach w  Otwocku Wielkim i</w:t>
      </w:r>
      <w:r w:rsidR="00C749C7" w:rsidRPr="0099266E">
        <w:rPr>
          <w:spacing w:val="-8"/>
          <w:sz w:val="24"/>
          <w:szCs w:val="24"/>
        </w:rPr>
        <w:t xml:space="preserve"> Królikarni</w:t>
      </w:r>
      <w:r w:rsidR="00B06D53" w:rsidRPr="0099266E">
        <w:rPr>
          <w:spacing w:val="-8"/>
          <w:sz w:val="24"/>
          <w:szCs w:val="24"/>
        </w:rPr>
        <w:t>.”</w:t>
      </w:r>
    </w:p>
    <w:p w:rsidR="00124936" w:rsidRPr="0099266E" w:rsidRDefault="00124936" w:rsidP="00E3708B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Zakres stosowania Specyfikacji Technicznej</w:t>
      </w:r>
    </w:p>
    <w:p w:rsidR="00124936" w:rsidRPr="0099266E" w:rsidRDefault="00124936" w:rsidP="00124936">
      <w:pPr>
        <w:shd w:val="clear" w:color="auto" w:fill="FFFFFF"/>
        <w:ind w:left="11" w:right="85" w:firstLine="709"/>
        <w:jc w:val="both"/>
        <w:rPr>
          <w:sz w:val="24"/>
          <w:szCs w:val="24"/>
        </w:rPr>
      </w:pPr>
      <w:r w:rsidRPr="0099266E">
        <w:rPr>
          <w:spacing w:val="-11"/>
          <w:sz w:val="24"/>
          <w:szCs w:val="24"/>
        </w:rPr>
        <w:t xml:space="preserve">Specyfikacja techniczna jest stosowana jako dokument w postępowaniu przetargowym i </w:t>
      </w:r>
      <w:r w:rsidRPr="0099266E">
        <w:rPr>
          <w:spacing w:val="-9"/>
          <w:sz w:val="24"/>
          <w:szCs w:val="24"/>
        </w:rPr>
        <w:t>przy realizacji umowy na wykonanie robót wymienionych w pkt. 1.</w:t>
      </w:r>
    </w:p>
    <w:p w:rsidR="00124936" w:rsidRPr="0099266E" w:rsidRDefault="00124936" w:rsidP="00124936">
      <w:pPr>
        <w:shd w:val="clear" w:color="auto" w:fill="FFFFFF"/>
        <w:ind w:right="68" w:firstLine="709"/>
        <w:jc w:val="both"/>
        <w:rPr>
          <w:sz w:val="24"/>
          <w:szCs w:val="24"/>
        </w:rPr>
      </w:pPr>
      <w:r w:rsidRPr="0099266E">
        <w:rPr>
          <w:spacing w:val="-6"/>
          <w:sz w:val="24"/>
          <w:szCs w:val="24"/>
        </w:rPr>
        <w:t>Odstępstwa od wymagań podanych w niniejszej specyfikacji mogą mieć miejsce tylko po uprzednim ich uzgodnieniu z Inwestorem</w:t>
      </w:r>
      <w:r w:rsidR="00551274" w:rsidRPr="0099266E">
        <w:rPr>
          <w:spacing w:val="-6"/>
          <w:sz w:val="24"/>
          <w:szCs w:val="24"/>
        </w:rPr>
        <w:t>,</w:t>
      </w:r>
      <w:r w:rsidRPr="0099266E">
        <w:rPr>
          <w:spacing w:val="-6"/>
          <w:sz w:val="24"/>
          <w:szCs w:val="24"/>
        </w:rPr>
        <w:t xml:space="preserve"> </w:t>
      </w:r>
      <w:r w:rsidRPr="0099266E">
        <w:rPr>
          <w:spacing w:val="-2"/>
          <w:sz w:val="24"/>
          <w:szCs w:val="24"/>
        </w:rPr>
        <w:t xml:space="preserve">w przypadkach małych prostych robót i konstrukcji drugorzędnych o niewielkim </w:t>
      </w:r>
      <w:r w:rsidRPr="0099266E">
        <w:rPr>
          <w:spacing w:val="-12"/>
          <w:sz w:val="24"/>
          <w:szCs w:val="24"/>
        </w:rPr>
        <w:t xml:space="preserve">znaczeniu, dla których istnieje pewność, że podstawowe wymagania będą spełnione przy zastosowaniu metod wykonania na podstawie doświadczenia Wykonawcy i przy przestrzeganiu zasad </w:t>
      </w:r>
      <w:r w:rsidR="00E70F3B" w:rsidRPr="0099266E">
        <w:rPr>
          <w:sz w:val="24"/>
          <w:szCs w:val="24"/>
        </w:rPr>
        <w:t>wiedzy</w:t>
      </w:r>
      <w:r w:rsidRPr="0099266E">
        <w:rPr>
          <w:sz w:val="24"/>
          <w:szCs w:val="24"/>
        </w:rPr>
        <w:t xml:space="preserve"> budowlanej.</w:t>
      </w:r>
    </w:p>
    <w:p w:rsidR="00124936" w:rsidRPr="0099266E" w:rsidRDefault="00124936" w:rsidP="00B06D53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Przedmiot i zakres robót</w:t>
      </w:r>
    </w:p>
    <w:p w:rsidR="00124936" w:rsidRPr="0099266E" w:rsidRDefault="00124936" w:rsidP="00124936">
      <w:pPr>
        <w:shd w:val="clear" w:color="auto" w:fill="FFFFFF"/>
        <w:ind w:firstLine="709"/>
        <w:jc w:val="both"/>
        <w:rPr>
          <w:spacing w:val="-10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Ustalenia zawarte w niniejszej specyfikacji obejmują wymagania ogólne i szczegółowe dla </w:t>
      </w:r>
      <w:r w:rsidRPr="0099266E">
        <w:rPr>
          <w:spacing w:val="-10"/>
          <w:sz w:val="24"/>
          <w:szCs w:val="24"/>
        </w:rPr>
        <w:t xml:space="preserve">robót budowlanych związanych z </w:t>
      </w:r>
      <w:r w:rsidRPr="0099266E">
        <w:rPr>
          <w:bCs/>
          <w:sz w:val="24"/>
          <w:szCs w:val="24"/>
        </w:rPr>
        <w:t xml:space="preserve">wykonaniem </w:t>
      </w:r>
      <w:r w:rsidR="00C749C7" w:rsidRPr="0099266E">
        <w:rPr>
          <w:spacing w:val="-8"/>
          <w:sz w:val="24"/>
          <w:szCs w:val="24"/>
        </w:rPr>
        <w:t>robót malarskich w Gmachu Głównym Muzeum Narodowego oraz w jego Oddziałach w  Ot</w:t>
      </w:r>
      <w:r w:rsidR="00B06D53" w:rsidRPr="0099266E">
        <w:rPr>
          <w:spacing w:val="-8"/>
          <w:sz w:val="24"/>
          <w:szCs w:val="24"/>
        </w:rPr>
        <w:t>wocku Wielkim i Królikarni.</w:t>
      </w:r>
    </w:p>
    <w:p w:rsidR="00551274" w:rsidRPr="0099266E" w:rsidRDefault="00124936" w:rsidP="003D5F85">
      <w:pPr>
        <w:shd w:val="clear" w:color="auto" w:fill="FFFFFF"/>
        <w:spacing w:after="120"/>
        <w:jc w:val="both"/>
        <w:rPr>
          <w:sz w:val="24"/>
          <w:szCs w:val="24"/>
        </w:rPr>
      </w:pPr>
      <w:r w:rsidRPr="0099266E">
        <w:rPr>
          <w:spacing w:val="-10"/>
          <w:sz w:val="24"/>
          <w:szCs w:val="24"/>
        </w:rPr>
        <w:t xml:space="preserve">Zakres robót budowlanych przy realizacji zamówienia </w:t>
      </w:r>
      <w:r w:rsidR="00E70F3B" w:rsidRPr="0099266E">
        <w:rPr>
          <w:sz w:val="24"/>
          <w:szCs w:val="24"/>
        </w:rPr>
        <w:t>obejmuje</w:t>
      </w:r>
      <w:r w:rsidR="00551274" w:rsidRPr="0099266E">
        <w:rPr>
          <w:sz w:val="24"/>
          <w:szCs w:val="24"/>
        </w:rPr>
        <w:t>:</w:t>
      </w:r>
    </w:p>
    <w:p w:rsidR="00551274" w:rsidRPr="0099266E" w:rsidRDefault="00C749C7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zabezpieczenie podłóg, stolarki okiennej i drzwiowej</w:t>
      </w:r>
      <w:r w:rsidR="00A7350A" w:rsidRPr="0099266E">
        <w:rPr>
          <w:sz w:val="24"/>
          <w:szCs w:val="24"/>
        </w:rPr>
        <w:t>, szynoprzewodów, lamp i opraw, łączników elektrycznych, grzejników</w:t>
      </w:r>
      <w:r w:rsidRPr="0099266E">
        <w:rPr>
          <w:sz w:val="24"/>
          <w:szCs w:val="24"/>
        </w:rPr>
        <w:t xml:space="preserve"> oraz </w:t>
      </w:r>
      <w:r w:rsidR="00145D27" w:rsidRPr="0099266E">
        <w:rPr>
          <w:sz w:val="24"/>
          <w:szCs w:val="24"/>
        </w:rPr>
        <w:t xml:space="preserve">wszelkich </w:t>
      </w:r>
      <w:r w:rsidRPr="0099266E">
        <w:rPr>
          <w:sz w:val="24"/>
          <w:szCs w:val="24"/>
        </w:rPr>
        <w:t>pozostałych elementów</w:t>
      </w:r>
      <w:r w:rsidR="00A7350A" w:rsidRPr="0099266E">
        <w:rPr>
          <w:sz w:val="24"/>
          <w:szCs w:val="24"/>
        </w:rPr>
        <w:t xml:space="preserve"> folią, tekturą, taśmą malarską</w:t>
      </w:r>
    </w:p>
    <w:p w:rsidR="00551274" w:rsidRPr="0099266E" w:rsidRDefault="00C749C7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przygotowanie powierzchni do malowania</w:t>
      </w:r>
    </w:p>
    <w:p w:rsidR="003D5F85" w:rsidRPr="0099266E" w:rsidRDefault="00401109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gruntowanie i </w:t>
      </w:r>
      <w:r w:rsidR="003D5F85" w:rsidRPr="0099266E">
        <w:rPr>
          <w:sz w:val="24"/>
          <w:szCs w:val="24"/>
        </w:rPr>
        <w:t xml:space="preserve">malowanie tynków </w:t>
      </w:r>
      <w:r w:rsidR="00C749C7" w:rsidRPr="0099266E">
        <w:rPr>
          <w:sz w:val="24"/>
          <w:szCs w:val="24"/>
        </w:rPr>
        <w:t xml:space="preserve">ścian i </w:t>
      </w:r>
      <w:r w:rsidR="003D5F85" w:rsidRPr="0099266E">
        <w:rPr>
          <w:sz w:val="24"/>
          <w:szCs w:val="24"/>
        </w:rPr>
        <w:t>sufitów</w:t>
      </w:r>
    </w:p>
    <w:p w:rsidR="00B06D53" w:rsidRPr="0099266E" w:rsidRDefault="00B06D53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malowanie ścian farbą ftalową</w:t>
      </w:r>
    </w:p>
    <w:p w:rsidR="00B06D53" w:rsidRPr="0099266E" w:rsidRDefault="00401109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gruntowanie i </w:t>
      </w:r>
      <w:r w:rsidR="00B06D53" w:rsidRPr="0099266E">
        <w:rPr>
          <w:sz w:val="24"/>
          <w:szCs w:val="24"/>
        </w:rPr>
        <w:t>malowanie etalaży</w:t>
      </w:r>
    </w:p>
    <w:p w:rsidR="00C749C7" w:rsidRPr="0099266E" w:rsidRDefault="00B06D53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malowanie</w:t>
      </w:r>
      <w:r w:rsidR="00C749C7" w:rsidRPr="0099266E">
        <w:rPr>
          <w:sz w:val="24"/>
          <w:szCs w:val="24"/>
        </w:rPr>
        <w:t xml:space="preserve"> </w:t>
      </w:r>
      <w:r w:rsidRPr="0099266E">
        <w:rPr>
          <w:sz w:val="24"/>
          <w:szCs w:val="24"/>
        </w:rPr>
        <w:t xml:space="preserve">przedścianek i </w:t>
      </w:r>
      <w:r w:rsidR="00C749C7" w:rsidRPr="0099266E">
        <w:rPr>
          <w:sz w:val="24"/>
          <w:szCs w:val="24"/>
        </w:rPr>
        <w:t>ścianek z płyt gipsowo-kartonowych</w:t>
      </w:r>
    </w:p>
    <w:p w:rsidR="003D5F85" w:rsidRPr="0099266E" w:rsidRDefault="00C749C7" w:rsidP="00B06D53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malowanie stolarki okiennej i drzwiowej</w:t>
      </w:r>
    </w:p>
    <w:p w:rsidR="00145D27" w:rsidRPr="0099266E" w:rsidRDefault="00B06D53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posprzątanie pomieszczeń po wykonanych robotach</w:t>
      </w:r>
    </w:p>
    <w:p w:rsidR="00124936" w:rsidRPr="0099266E" w:rsidRDefault="00145D27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usunięcie</w:t>
      </w:r>
      <w:r w:rsidR="00B06D53" w:rsidRPr="0099266E">
        <w:rPr>
          <w:sz w:val="24"/>
          <w:szCs w:val="24"/>
        </w:rPr>
        <w:t xml:space="preserve"> oraz utylizacja odpadów</w:t>
      </w:r>
    </w:p>
    <w:p w:rsidR="00124936" w:rsidRPr="0099266E" w:rsidRDefault="00124936" w:rsidP="00B06D53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12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Ogólne wymagania dotyczące robót</w:t>
      </w:r>
    </w:p>
    <w:p w:rsidR="00124936" w:rsidRPr="0099266E" w:rsidRDefault="00124936" w:rsidP="00124936">
      <w:pPr>
        <w:shd w:val="clear" w:color="auto" w:fill="FFFFFF"/>
        <w:ind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robót jest odpowiedzialny za jakość ich wykonania oraz za ich zgodność z</w:t>
      </w:r>
      <w:r w:rsidR="00C62060" w:rsidRPr="0099266E">
        <w:rPr>
          <w:spacing w:val="-12"/>
          <w:sz w:val="24"/>
          <w:szCs w:val="24"/>
        </w:rPr>
        <w:t xml:space="preserve">e </w:t>
      </w:r>
      <w:r w:rsidRPr="0099266E">
        <w:rPr>
          <w:spacing w:val="-12"/>
          <w:sz w:val="24"/>
          <w:szCs w:val="24"/>
        </w:rPr>
        <w:t>Specyfikacją Techniczną, ustaleniami z Inwestorem i poleceniami Inspektora nadzoru.</w:t>
      </w:r>
    </w:p>
    <w:p w:rsidR="00124936" w:rsidRPr="0099266E" w:rsidRDefault="00124936" w:rsidP="00124936">
      <w:pPr>
        <w:shd w:val="clear" w:color="auto" w:fill="FFFFFF"/>
        <w:ind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zobowiązany jest do dokonania wizji lokalnej i zapoznania się z warunkami realizacji przedmiotu zamówienia przed przystąpieniem do przetargu i uwzględnienia ich zarówno w cenie jak i w terminie wykonania robót.</w:t>
      </w:r>
    </w:p>
    <w:p w:rsidR="00124936" w:rsidRPr="0099266E" w:rsidRDefault="00124936" w:rsidP="00B06D53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Przekazanie terenu budowy</w:t>
      </w:r>
    </w:p>
    <w:p w:rsidR="00124936" w:rsidRPr="0099266E" w:rsidRDefault="00124936" w:rsidP="00124936">
      <w:pPr>
        <w:shd w:val="clear" w:color="auto" w:fill="FFFFFF"/>
        <w:ind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lastRenderedPageBreak/>
        <w:t>Zamawiający, w terminie określonym w umowie przekaże Wykonawcy teren budowy oraz uzgodnienia prawne i administracyjne</w:t>
      </w:r>
      <w:r w:rsidR="00C62060" w:rsidRPr="0099266E">
        <w:rPr>
          <w:spacing w:val="-12"/>
          <w:sz w:val="24"/>
          <w:szCs w:val="24"/>
        </w:rPr>
        <w:t>.</w:t>
      </w:r>
    </w:p>
    <w:p w:rsidR="00145D27" w:rsidRPr="0099266E" w:rsidRDefault="00145D27" w:rsidP="00124936">
      <w:pPr>
        <w:shd w:val="clear" w:color="auto" w:fill="FFFFFF"/>
        <w:ind w:firstLine="709"/>
        <w:jc w:val="both"/>
        <w:rPr>
          <w:spacing w:val="-12"/>
          <w:sz w:val="24"/>
          <w:szCs w:val="24"/>
        </w:rPr>
      </w:pPr>
    </w:p>
    <w:p w:rsidR="00124936" w:rsidRPr="0099266E" w:rsidRDefault="00124936" w:rsidP="00156044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/>
        <w:contextualSpacing/>
        <w:rPr>
          <w:sz w:val="28"/>
          <w:szCs w:val="28"/>
        </w:rPr>
      </w:pPr>
      <w:r w:rsidRPr="0099266E">
        <w:rPr>
          <w:sz w:val="28"/>
          <w:szCs w:val="28"/>
        </w:rPr>
        <w:t>Zgodność robót z</w:t>
      </w:r>
      <w:r w:rsidR="00C62060" w:rsidRPr="0099266E">
        <w:rPr>
          <w:sz w:val="28"/>
          <w:szCs w:val="28"/>
        </w:rPr>
        <w:t xml:space="preserve">e </w:t>
      </w:r>
      <w:r w:rsidRPr="0099266E">
        <w:rPr>
          <w:sz w:val="28"/>
          <w:szCs w:val="28"/>
        </w:rPr>
        <w:t>Specyfikacją Techniczną</w:t>
      </w:r>
    </w:p>
    <w:p w:rsidR="00124936" w:rsidRPr="0099266E" w:rsidRDefault="00124936" w:rsidP="00124936">
      <w:pPr>
        <w:shd w:val="clear" w:color="auto" w:fill="FFFFFF"/>
        <w:spacing w:before="120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Specyfikacja Techniczna przekazan</w:t>
      </w:r>
      <w:r w:rsidR="00C62060" w:rsidRPr="0099266E">
        <w:rPr>
          <w:spacing w:val="-12"/>
          <w:sz w:val="24"/>
          <w:szCs w:val="24"/>
        </w:rPr>
        <w:t>a</w:t>
      </w:r>
      <w:r w:rsidRPr="0099266E">
        <w:rPr>
          <w:spacing w:val="-12"/>
          <w:sz w:val="24"/>
          <w:szCs w:val="24"/>
        </w:rPr>
        <w:t xml:space="preserve"> Wykonawcy stanowi załącznik do umowy, a wymagania </w:t>
      </w:r>
      <w:r w:rsidR="00C62060" w:rsidRPr="0099266E">
        <w:rPr>
          <w:spacing w:val="-12"/>
          <w:sz w:val="24"/>
          <w:szCs w:val="24"/>
        </w:rPr>
        <w:t xml:space="preserve">w niej </w:t>
      </w:r>
      <w:r w:rsidRPr="0099266E">
        <w:rPr>
          <w:spacing w:val="-12"/>
          <w:sz w:val="24"/>
          <w:szCs w:val="24"/>
        </w:rPr>
        <w:t>wyszczególnione są obowiązujące dla Wykonawcy. Wykonawca nie może wykorzystywać błędów lub opuszczeń w dokumentach kontraktowych, a o ich wykryciu winien natychmiast powiadomić Inspektora nadzoru, który doprowadzi do wprowadzenia odpowiednich zmian i poprawek.</w:t>
      </w:r>
    </w:p>
    <w:p w:rsidR="00124936" w:rsidRPr="0099266E" w:rsidRDefault="00124936" w:rsidP="00124936">
      <w:pPr>
        <w:shd w:val="clear" w:color="auto" w:fill="FFFFFF"/>
        <w:spacing w:before="120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Wszystkie wykonane roboty i dostarczone materiały mają być zgodne </w:t>
      </w:r>
      <w:r w:rsidR="00C62060" w:rsidRPr="0099266E">
        <w:rPr>
          <w:spacing w:val="-12"/>
          <w:sz w:val="24"/>
          <w:szCs w:val="24"/>
        </w:rPr>
        <w:t xml:space="preserve">ze </w:t>
      </w:r>
      <w:r w:rsidRPr="0099266E">
        <w:rPr>
          <w:spacing w:val="-12"/>
          <w:sz w:val="24"/>
          <w:szCs w:val="24"/>
        </w:rPr>
        <w:t>Specyfikacją Techniczną</w:t>
      </w:r>
      <w:r w:rsidR="00C62060" w:rsidRPr="0099266E">
        <w:rPr>
          <w:spacing w:val="-12"/>
          <w:sz w:val="24"/>
          <w:szCs w:val="24"/>
        </w:rPr>
        <w:br/>
      </w:r>
      <w:r w:rsidRPr="0099266E">
        <w:rPr>
          <w:spacing w:val="-12"/>
          <w:sz w:val="24"/>
          <w:szCs w:val="24"/>
        </w:rPr>
        <w:t xml:space="preserve">i ustaleniami z Inwestorem. W przypadku, gdy dostarczane materiały lub wykonane roboty nie będą zgodne </w:t>
      </w:r>
      <w:r w:rsidR="00C62060" w:rsidRPr="0099266E">
        <w:rPr>
          <w:spacing w:val="-12"/>
          <w:sz w:val="24"/>
          <w:szCs w:val="24"/>
        </w:rPr>
        <w:br/>
        <w:t>ze</w:t>
      </w:r>
      <w:r w:rsidRPr="0099266E">
        <w:rPr>
          <w:spacing w:val="-12"/>
          <w:sz w:val="24"/>
          <w:szCs w:val="24"/>
        </w:rPr>
        <w:t xml:space="preserve"> Specyfikacją Techniczną i mają wpływ na niezadowalającą jakość elementu budowli, to materiały te zostaną zastąpione innymi, a elementy robót rozebrane i wykonane ponownie na koszt wykonawcy.</w:t>
      </w:r>
    </w:p>
    <w:p w:rsidR="00124936" w:rsidRPr="0099266E" w:rsidRDefault="00124936" w:rsidP="00156044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36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Zabezpieczenie terenu budowy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jest zobowiązany do zabezpieczenia terenu budowy w okresie trwania realizacji umowy aż do zakończenia i odbioru ostatecznego robót.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Wykonawca dostarczy, zainstaluje i będzie utrzymywać w należytym stanie tymczasowe urządzenia zabezpieczające, w tym: ogrodzenia, poręcze, oświetlenie, sygnały i znaki ostrzegawcze, wszelkie inne środki niezbędne do ochrony robót. Koszt zabezpieczenia terenu budowy nie podlega odrębnej zapłacie i przyjmuje się, że </w:t>
      </w:r>
      <w:r w:rsidR="0000227D" w:rsidRPr="0099266E">
        <w:rPr>
          <w:spacing w:val="-12"/>
          <w:sz w:val="24"/>
          <w:szCs w:val="24"/>
        </w:rPr>
        <w:t>są włączone</w:t>
      </w:r>
      <w:r w:rsidRPr="0099266E">
        <w:rPr>
          <w:spacing w:val="-12"/>
          <w:sz w:val="24"/>
          <w:szCs w:val="24"/>
        </w:rPr>
        <w:t xml:space="preserve"> w cenę umowną.</w:t>
      </w:r>
    </w:p>
    <w:p w:rsidR="00124936" w:rsidRPr="0099266E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sz w:val="28"/>
          <w:szCs w:val="28"/>
        </w:rPr>
      </w:pPr>
      <w:r w:rsidRPr="0099266E">
        <w:rPr>
          <w:sz w:val="28"/>
          <w:szCs w:val="28"/>
        </w:rPr>
        <w:t>Ochrona środowiska w czasie wykonywania robót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ma obowiązek znać i stosować w czasie prowadzenia robót wszelkie przepisy dotyczące ochrony środowiska naturalnego.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skażenia, hałasu lub innych przyczyn powstałych w następstwie jego sposobu działania.</w:t>
      </w:r>
    </w:p>
    <w:p w:rsidR="00124936" w:rsidRPr="0099266E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sz w:val="28"/>
          <w:szCs w:val="28"/>
        </w:rPr>
      </w:pPr>
      <w:r w:rsidRPr="0099266E">
        <w:rPr>
          <w:sz w:val="28"/>
          <w:szCs w:val="28"/>
        </w:rPr>
        <w:t>Ochrona przeciwpożarowa</w:t>
      </w:r>
    </w:p>
    <w:p w:rsidR="00655850" w:rsidRPr="0099266E" w:rsidRDefault="00655850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Prace zagrożone możliwością powstania pożaru Wykonawca zobowiązuje się prowadzić zgodnie z Instrukcją Bezpieczeństwa Pożarowego dla Gmachu Głównego Muzeum</w:t>
      </w:r>
      <w:r w:rsidR="007644BC" w:rsidRPr="0099266E">
        <w:rPr>
          <w:spacing w:val="-12"/>
          <w:sz w:val="24"/>
          <w:szCs w:val="24"/>
        </w:rPr>
        <w:t xml:space="preserve"> oraz pozostałych obiektów.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będzie przestrzegać przepisów dotyczących ochrony przeciwpożarowej. Wykonawca będzie utrzymywać sprawny sprzęt przeciwpożarowy, wymagany odpowiednimi przepisami, na terenie budowy. Materiały łatwopalne będą składowane w sposób zgodny z odpowiednimi przepisami i zabezpieczone przed dostępem osób trzecich. Wykonawca będzie odpowiedzialny za wszelkie straty spowodowane ewentualnym pożarem wywołanym jako rezultat realizacji robót albo przez personel wykonawcy.</w:t>
      </w:r>
    </w:p>
    <w:p w:rsidR="00124936" w:rsidRPr="0099266E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sz w:val="28"/>
          <w:szCs w:val="28"/>
        </w:rPr>
      </w:pPr>
      <w:r w:rsidRPr="0099266E">
        <w:rPr>
          <w:sz w:val="28"/>
          <w:szCs w:val="28"/>
        </w:rPr>
        <w:t>Ochrona własności publicznej i prywatnej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odpowiada za ochronę instalacji i urządzeń zlokalizowanych</w:t>
      </w:r>
      <w:r w:rsidR="0000227D" w:rsidRPr="0099266E">
        <w:rPr>
          <w:spacing w:val="-12"/>
          <w:sz w:val="24"/>
          <w:szCs w:val="24"/>
        </w:rPr>
        <w:t xml:space="preserve"> w obszarze placu budowy oraz</w:t>
      </w:r>
      <w:r w:rsidRPr="0099266E">
        <w:rPr>
          <w:spacing w:val="-12"/>
          <w:sz w:val="24"/>
          <w:szCs w:val="24"/>
        </w:rPr>
        <w:t xml:space="preserve"> na powierzchni terenu i pod jego poziomem, takie jak rurociągi, kable itp. Wykonawca zapewni właściwe oznaczenie i zabezpieczenie przed uszkodzeniem tych instalacji </w:t>
      </w:r>
      <w:r w:rsidRPr="0099266E">
        <w:rPr>
          <w:spacing w:val="-12"/>
          <w:sz w:val="24"/>
          <w:szCs w:val="24"/>
        </w:rPr>
        <w:lastRenderedPageBreak/>
        <w:t>i urządzeń w czasie trwania budowy.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 fakcie przypadkowego uszkodzenia tych instalacji Wykonawca bezzwłocznie powiadomi Inspektora nadzoru i zainteresowanych użytkowników. Wykonawca będzie odpowiadać za wszelkie spowodowane przez jego działania uszkodzenia instalacji na powierzchni ziemi i urządzeń podziemnych wykazanych w dokumentach dostarczonych mu przez Zamawiającego.</w:t>
      </w:r>
    </w:p>
    <w:p w:rsidR="00145D27" w:rsidRPr="0099266E" w:rsidRDefault="00145D27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</w:p>
    <w:p w:rsidR="00145D27" w:rsidRPr="0099266E" w:rsidRDefault="00145D27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</w:p>
    <w:p w:rsidR="00124936" w:rsidRPr="0099266E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sz w:val="28"/>
          <w:szCs w:val="28"/>
        </w:rPr>
      </w:pPr>
      <w:r w:rsidRPr="0099266E">
        <w:rPr>
          <w:b/>
          <w:sz w:val="28"/>
          <w:szCs w:val="28"/>
        </w:rPr>
        <w:t xml:space="preserve"> </w:t>
      </w:r>
      <w:r w:rsidRPr="0099266E">
        <w:rPr>
          <w:sz w:val="28"/>
          <w:szCs w:val="28"/>
        </w:rPr>
        <w:t>Bezpieczeństwo i higiena pracy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Podczas realizacji robót Wykonawca będzie przestrzegać przepisów dotyczących bezpieczeństwa i higieny pracy. W szczególności Wykonawca ma obowiązek zadbać, aby personel nie wykonywał pracy w warunkach niebezpiecznych, szkodliwych dla zdrowia oraz nie spełniających odpowiednich wymagań sanitarnych. Wykonawca zapewni i będzie utrzymywał wszelkie urządzenia zabezpieczające, socjalne oraz sprzęt i odpowiednią odzież dla ochrony życia i zdrowia osób zatrudnionych na budowie. Wykonawca będzie przestrzegać przepisów zawartych w </w:t>
      </w:r>
      <w:r w:rsidRPr="0099266E">
        <w:rPr>
          <w:i/>
          <w:spacing w:val="-12"/>
          <w:sz w:val="24"/>
          <w:szCs w:val="24"/>
        </w:rPr>
        <w:t>rozporządzeniu Ministra Infrastruktury z dnia 6 lutego 2003 r. w sprawie bezpieczeństwa i higieny pracy podczas wykonywania robót budowlanych</w:t>
      </w:r>
      <w:r w:rsidRPr="0099266E">
        <w:rPr>
          <w:spacing w:val="-12"/>
          <w:sz w:val="24"/>
          <w:szCs w:val="24"/>
        </w:rPr>
        <w:t xml:space="preserve"> (Dz. U. z dn. 19.03.2003 r. Nr 47, poz. 401) oraz </w:t>
      </w:r>
      <w:r w:rsidRPr="0099266E">
        <w:rPr>
          <w:i/>
          <w:spacing w:val="-12"/>
          <w:sz w:val="24"/>
          <w:szCs w:val="24"/>
        </w:rPr>
        <w:t>Ministra Pracy i Polityki Socjalnej z dnia 26 września 1997 r. w sprawie ogólnych przepisów bezpieczeństwa i higieny pracy</w:t>
      </w:r>
      <w:r w:rsidRPr="0099266E">
        <w:rPr>
          <w:spacing w:val="-12"/>
          <w:sz w:val="24"/>
          <w:szCs w:val="24"/>
        </w:rPr>
        <w:t xml:space="preserve"> (Dz. U. </w:t>
      </w:r>
      <w:r w:rsidR="00655850" w:rsidRPr="0099266E">
        <w:rPr>
          <w:spacing w:val="-12"/>
          <w:sz w:val="24"/>
          <w:szCs w:val="24"/>
        </w:rPr>
        <w:t xml:space="preserve">2003 r., </w:t>
      </w:r>
      <w:r w:rsidRPr="0099266E">
        <w:rPr>
          <w:spacing w:val="-12"/>
          <w:sz w:val="24"/>
          <w:szCs w:val="24"/>
        </w:rPr>
        <w:t>Nr 169 poz. 1650).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Uznaje się, że wszelkie koszty związane z wypełnieniem wymagań określonych powyżej nie podlegają odrębnej zapłacie i są uwzględnione w cenie umownej.</w:t>
      </w:r>
    </w:p>
    <w:p w:rsidR="003830EE" w:rsidRPr="0099266E" w:rsidRDefault="003830EE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</w:p>
    <w:p w:rsidR="00124936" w:rsidRPr="0099266E" w:rsidRDefault="00124936" w:rsidP="00E3708B">
      <w:pPr>
        <w:widowControl/>
        <w:autoSpaceDE/>
        <w:spacing w:after="120" w:line="276" w:lineRule="auto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MATERIAŁY</w:t>
      </w:r>
    </w:p>
    <w:p w:rsidR="00124936" w:rsidRPr="0099266E" w:rsidRDefault="00124936" w:rsidP="00E3708B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before="12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Źródła pozyskiwania materiałów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przedstawi Zamawiającemu s</w:t>
      </w:r>
      <w:r w:rsidR="00323999" w:rsidRPr="0099266E">
        <w:rPr>
          <w:spacing w:val="-12"/>
          <w:sz w:val="24"/>
          <w:szCs w:val="24"/>
        </w:rPr>
        <w:t>zczegółowe informacje dotyczące zamawianych</w:t>
      </w:r>
      <w:r w:rsidRPr="0099266E">
        <w:rPr>
          <w:spacing w:val="-12"/>
          <w:sz w:val="24"/>
          <w:szCs w:val="24"/>
        </w:rPr>
        <w:t xml:space="preserve"> materiałów i odpowiednie </w:t>
      </w:r>
      <w:r w:rsidR="00323999" w:rsidRPr="0099266E">
        <w:rPr>
          <w:spacing w:val="-12"/>
          <w:sz w:val="24"/>
          <w:szCs w:val="24"/>
        </w:rPr>
        <w:t>certyfikaty, oceny</w:t>
      </w:r>
      <w:r w:rsidRPr="0099266E">
        <w:rPr>
          <w:spacing w:val="-12"/>
          <w:sz w:val="24"/>
          <w:szCs w:val="24"/>
        </w:rPr>
        <w:t xml:space="preserve"> techniczne, </w:t>
      </w:r>
      <w:r w:rsidR="00323999" w:rsidRPr="0099266E">
        <w:rPr>
          <w:spacing w:val="-12"/>
          <w:sz w:val="24"/>
          <w:szCs w:val="24"/>
        </w:rPr>
        <w:t>deklaracje</w:t>
      </w:r>
      <w:r w:rsidR="00655850" w:rsidRPr="0099266E">
        <w:rPr>
          <w:spacing w:val="-12"/>
          <w:sz w:val="24"/>
          <w:szCs w:val="24"/>
        </w:rPr>
        <w:t xml:space="preserve"> właściwości użytkowych</w:t>
      </w:r>
      <w:r w:rsidR="00323999" w:rsidRPr="0099266E">
        <w:rPr>
          <w:spacing w:val="-12"/>
          <w:sz w:val="24"/>
          <w:szCs w:val="24"/>
        </w:rPr>
        <w:t xml:space="preserve">, </w:t>
      </w:r>
      <w:r w:rsidRPr="0099266E">
        <w:rPr>
          <w:spacing w:val="-12"/>
          <w:sz w:val="24"/>
          <w:szCs w:val="24"/>
        </w:rPr>
        <w:t>atesty</w:t>
      </w:r>
      <w:r w:rsidR="00370CE7" w:rsidRPr="0099266E">
        <w:rPr>
          <w:spacing w:val="-12"/>
          <w:sz w:val="24"/>
          <w:szCs w:val="24"/>
        </w:rPr>
        <w:t xml:space="preserve"> higieniczne</w:t>
      </w:r>
      <w:r w:rsidRPr="0099266E">
        <w:rPr>
          <w:spacing w:val="-12"/>
          <w:sz w:val="24"/>
          <w:szCs w:val="24"/>
        </w:rPr>
        <w:t>, świadectwa.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Materiały budowlane powinny spełniać wymagania jakościowe określone Polskimi Normami i </w:t>
      </w:r>
      <w:r w:rsidR="00323999" w:rsidRPr="0099266E">
        <w:rPr>
          <w:spacing w:val="-12"/>
          <w:sz w:val="24"/>
          <w:szCs w:val="24"/>
        </w:rPr>
        <w:t xml:space="preserve">ocenami </w:t>
      </w:r>
      <w:r w:rsidRPr="0099266E">
        <w:rPr>
          <w:spacing w:val="-12"/>
          <w:sz w:val="24"/>
          <w:szCs w:val="24"/>
        </w:rPr>
        <w:t xml:space="preserve"> technicznymi. Materiały nie odpowiadające wymaganiom jakościowym nie zostaną dopuszczone do zastosowania.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Materiały przywołane z nazwy w dokumentacji </w:t>
      </w:r>
      <w:r w:rsidR="00C62060" w:rsidRPr="0099266E">
        <w:rPr>
          <w:spacing w:val="-12"/>
          <w:sz w:val="24"/>
          <w:szCs w:val="24"/>
        </w:rPr>
        <w:t>przetargowej</w:t>
      </w:r>
      <w:r w:rsidRPr="0099266E">
        <w:rPr>
          <w:spacing w:val="-12"/>
          <w:sz w:val="24"/>
          <w:szCs w:val="24"/>
        </w:rPr>
        <w:t xml:space="preserve"> są materiałami przykładowymi i mogą być zastąpione przez inne o nie gorszych właściwościach po uprzednim uzgodnieniu ich zastosowania z Zamawiającym.</w:t>
      </w:r>
    </w:p>
    <w:p w:rsidR="00124936" w:rsidRPr="0099266E" w:rsidRDefault="00124936" w:rsidP="00156044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Przechowywanie i składowanie materiałów</w:t>
      </w:r>
    </w:p>
    <w:p w:rsidR="00124936" w:rsidRPr="0099266E" w:rsidRDefault="00124936" w:rsidP="00124936">
      <w:pPr>
        <w:shd w:val="clear" w:color="auto" w:fill="FFFFFF"/>
        <w:spacing w:after="240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Wykonawca zapewni, aby tymczasowo składowane materiały, do czasu gdy będą one potrzebne do wykonania robót, były zabezpieczone przed zanieczyszczeniem, zachowały swoją jakość i właściwość do robót i były dostępne do kontroli przez Inspektora nadzoru. Miejsca czasowego składowania materiałów będą zlokalizowane w obrębie </w:t>
      </w:r>
      <w:r w:rsidR="0000227D" w:rsidRPr="0099266E">
        <w:rPr>
          <w:spacing w:val="-12"/>
          <w:sz w:val="24"/>
          <w:szCs w:val="24"/>
        </w:rPr>
        <w:t>placu</w:t>
      </w:r>
      <w:r w:rsidRPr="0099266E">
        <w:rPr>
          <w:spacing w:val="-12"/>
          <w:sz w:val="24"/>
          <w:szCs w:val="24"/>
        </w:rPr>
        <w:t xml:space="preserve"> budowy w miejscach uzgodnionych z Zamawiającym.</w:t>
      </w:r>
    </w:p>
    <w:p w:rsidR="00124936" w:rsidRPr="0099266E" w:rsidRDefault="00124936" w:rsidP="00156044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Materiały podstawowe stosowane do wykonania robót</w:t>
      </w:r>
    </w:p>
    <w:p w:rsidR="00124936" w:rsidRPr="0099266E" w:rsidRDefault="00124936" w:rsidP="00E3708B">
      <w:pPr>
        <w:shd w:val="clear" w:color="auto" w:fill="FFFFFF"/>
        <w:spacing w:after="120"/>
        <w:ind w:left="28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Materiały podstawowe przewidziane w projekcie budowlanym do wykonania robót, to:</w:t>
      </w:r>
    </w:p>
    <w:p w:rsidR="0000227D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farby emulsyjne w kolorach NCS wskazanych przez Zamawiającego</w:t>
      </w:r>
    </w:p>
    <w:p w:rsidR="00370CE7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farba emulsyjna biała</w:t>
      </w:r>
    </w:p>
    <w:p w:rsidR="00323999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emulsja gruntująca</w:t>
      </w:r>
    </w:p>
    <w:p w:rsidR="00323999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gips budowlany</w:t>
      </w:r>
    </w:p>
    <w:p w:rsidR="00370CE7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gips szpachlowy</w:t>
      </w:r>
    </w:p>
    <w:p w:rsidR="003830EE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lastRenderedPageBreak/>
        <w:t>farba olejna do gruntowania</w:t>
      </w:r>
    </w:p>
    <w:p w:rsidR="00370CE7" w:rsidRPr="0099266E" w:rsidRDefault="00370CE7" w:rsidP="00156044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ind w:left="748" w:hanging="357"/>
        <w:contextualSpacing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farba olejna nawierzchniowa</w:t>
      </w:r>
    </w:p>
    <w:p w:rsidR="00124936" w:rsidRPr="0099266E" w:rsidRDefault="00370CE7" w:rsidP="00E3708B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spacing w:after="120"/>
        <w:ind w:left="748" w:hanging="357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lakier akrylowy bezzapachowy</w:t>
      </w:r>
    </w:p>
    <w:p w:rsidR="00124936" w:rsidRPr="0099266E" w:rsidRDefault="00124936" w:rsidP="00156044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Wariantowe stosowanie materiałów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Specyfikacja Techniczna przewiduje możliwość zastosowania różnych rodzajów materiałów do wykonywania poszczególnych elementów robót. W przypadku zamiaru zastosowanie innego rodzaju materiału Wykonawca powiadomi Zamawiającego o zamiarze zastosowania konkretnego rodzaju materiału. Wybrany i zaakceptowany rodzaj materiału nie może być później zamieniany bez zgody zamawiającego.</w:t>
      </w:r>
    </w:p>
    <w:p w:rsidR="00124936" w:rsidRPr="0099266E" w:rsidRDefault="00124936" w:rsidP="00124936">
      <w:pPr>
        <w:shd w:val="clear" w:color="auto" w:fill="FFFFFF"/>
        <w:spacing w:before="240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SPRZĘT</w:t>
      </w:r>
    </w:p>
    <w:p w:rsidR="00124936" w:rsidRPr="0099266E" w:rsidRDefault="00124936" w:rsidP="00124936">
      <w:pPr>
        <w:shd w:val="clear" w:color="auto" w:fill="FFFFFF"/>
        <w:spacing w:before="120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Wykonawca jest zobowiązany do używania jedynie takiego sprzętu, który nie spowoduje niekorzystnego wpływu na jakość wykonywanych robót. Sprzęt używany do robót powinien być zgodny z ofertą Wykonawcy. Liczba i wydajność sprzętu powinny gwarantować przeprowadzenie robót, zgodnie z zasadami określonymi w Specyfikacji Technicznej i wskazaniach Inspektora nadzoru</w:t>
      </w:r>
      <w:r w:rsidR="00E514DC" w:rsidRPr="0099266E">
        <w:rPr>
          <w:spacing w:val="-12"/>
          <w:sz w:val="24"/>
          <w:szCs w:val="24"/>
        </w:rPr>
        <w:t>,</w:t>
      </w:r>
      <w:r w:rsidRPr="0099266E">
        <w:rPr>
          <w:spacing w:val="-12"/>
          <w:sz w:val="24"/>
          <w:szCs w:val="24"/>
        </w:rPr>
        <w:t xml:space="preserve"> w terminie przewidzianym umową.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Sprzęt będący własnością Wykonawcy lub wynajęty do wykonania robót winien być utrzymywany w dobrym stanie i gotowości do pracy oraz </w:t>
      </w:r>
      <w:r w:rsidR="00E514DC" w:rsidRPr="0099266E">
        <w:rPr>
          <w:spacing w:val="-12"/>
          <w:sz w:val="24"/>
          <w:szCs w:val="24"/>
        </w:rPr>
        <w:t>winien spełniać</w:t>
      </w:r>
      <w:r w:rsidRPr="0099266E">
        <w:rPr>
          <w:spacing w:val="-12"/>
          <w:sz w:val="24"/>
          <w:szCs w:val="24"/>
        </w:rPr>
        <w:t xml:space="preserve"> normy ochrony środowiska i przepisy dotyczące jego użytkowania. Jeżeli zajdzie konieczność wariantowego użycia sprzętu przy wykonywanych robotach, wykonawca powiadomi Inspektora nadzoru o swoim zamiarze wyboru i uzyska jego akceptację przed użyciem sprzętu.</w:t>
      </w:r>
    </w:p>
    <w:p w:rsidR="00C352E1" w:rsidRPr="0099266E" w:rsidRDefault="00C352E1" w:rsidP="00E3708B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Do wykonywania robót malarskich należy używać sprzętu, który zagwarantuje uzyskanie wymaganego efektu końcowego. </w:t>
      </w:r>
      <w:r w:rsidRPr="0099266E">
        <w:rPr>
          <w:spacing w:val="-12"/>
          <w:sz w:val="24"/>
          <w:szCs w:val="24"/>
        </w:rPr>
        <w:tab/>
      </w:r>
    </w:p>
    <w:p w:rsidR="00124936" w:rsidRPr="0099266E" w:rsidRDefault="00124936" w:rsidP="00E3708B">
      <w:pPr>
        <w:shd w:val="clear" w:color="auto" w:fill="FFFFFF"/>
        <w:spacing w:before="120"/>
        <w:ind w:right="51"/>
        <w:jc w:val="both"/>
      </w:pPr>
      <w:r w:rsidRPr="0099266E">
        <w:rPr>
          <w:spacing w:val="-12"/>
          <w:sz w:val="24"/>
          <w:szCs w:val="24"/>
        </w:rPr>
        <w:t>Do wykonania robót należy stosować następujący, sprawny technicznie sprzęt:</w:t>
      </w:r>
    </w:p>
    <w:p w:rsidR="00124936" w:rsidRPr="0099266E" w:rsidRDefault="00124936" w:rsidP="00156044">
      <w:pPr>
        <w:pStyle w:val="Akapitzlist"/>
        <w:numPr>
          <w:ilvl w:val="0"/>
          <w:numId w:val="95"/>
        </w:numPr>
        <w:shd w:val="clear" w:color="auto" w:fill="FFFFFF"/>
        <w:suppressAutoHyphens w:val="0"/>
        <w:autoSpaceDN w:val="0"/>
        <w:adjustRightInd w:val="0"/>
        <w:ind w:left="714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elektronarzędzia mechaniczne</w:t>
      </w:r>
    </w:p>
    <w:p w:rsidR="00C352E1" w:rsidRPr="0099266E" w:rsidRDefault="00C352E1" w:rsidP="00F04E9A">
      <w:pPr>
        <w:numPr>
          <w:ilvl w:val="0"/>
          <w:numId w:val="95"/>
        </w:numPr>
        <w:shd w:val="clear" w:color="auto" w:fill="FFFFFF"/>
        <w:ind w:right="51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pędzle,</w:t>
      </w:r>
      <w:r w:rsidR="00F04E9A" w:rsidRPr="0099266E">
        <w:rPr>
          <w:spacing w:val="-12"/>
          <w:sz w:val="24"/>
          <w:szCs w:val="24"/>
        </w:rPr>
        <w:t xml:space="preserve"> </w:t>
      </w:r>
      <w:r w:rsidRPr="0099266E">
        <w:rPr>
          <w:spacing w:val="-12"/>
          <w:sz w:val="24"/>
          <w:szCs w:val="24"/>
        </w:rPr>
        <w:t>wałki malarskie,</w:t>
      </w:r>
    </w:p>
    <w:p w:rsidR="00323999" w:rsidRPr="0099266E" w:rsidRDefault="00C352E1" w:rsidP="00C53B22">
      <w:pPr>
        <w:numPr>
          <w:ilvl w:val="0"/>
          <w:numId w:val="95"/>
        </w:numPr>
        <w:shd w:val="clear" w:color="auto" w:fill="FFFFFF"/>
        <w:ind w:right="51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ab/>
        <w:t>agregaty malarskie.</w:t>
      </w:r>
    </w:p>
    <w:p w:rsidR="00C53B22" w:rsidRPr="0099266E" w:rsidRDefault="00C53B22" w:rsidP="00C53B22">
      <w:pPr>
        <w:shd w:val="clear" w:color="auto" w:fill="FFFFFF"/>
        <w:ind w:right="51"/>
        <w:jc w:val="both"/>
        <w:rPr>
          <w:spacing w:val="-12"/>
          <w:sz w:val="24"/>
          <w:szCs w:val="24"/>
        </w:rPr>
      </w:pPr>
    </w:p>
    <w:p w:rsidR="00124936" w:rsidRPr="0099266E" w:rsidRDefault="00124936" w:rsidP="00124936">
      <w:pPr>
        <w:shd w:val="clear" w:color="auto" w:fill="FFFFFF"/>
        <w:spacing w:before="120" w:after="120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TRANSPORT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Wykonawca jest zobowiązany do stosowania jedynie takich środków transportu, które nie wpłyną niekorzystnie na jakość wykonywanych robót i właściwości przewożonych materiałów. Liczba środków transportu będzie zapewniać prowadzenie robót zgodnie z zasadami określonymi w dokumentacji </w:t>
      </w:r>
      <w:r w:rsidR="00C62060" w:rsidRPr="0099266E">
        <w:rPr>
          <w:spacing w:val="-12"/>
          <w:sz w:val="24"/>
          <w:szCs w:val="24"/>
        </w:rPr>
        <w:t xml:space="preserve">przetargowej, </w:t>
      </w:r>
      <w:r w:rsidRPr="0099266E">
        <w:rPr>
          <w:spacing w:val="-12"/>
          <w:sz w:val="24"/>
          <w:szCs w:val="24"/>
        </w:rPr>
        <w:t>w terminie przewidzianym w umowie.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Do transportu materiałów, sprzętu budowlanego, urządzeń, należy stosować następujące, sprawne technicznie środki transportu takie jak:</w:t>
      </w:r>
    </w:p>
    <w:p w:rsidR="00124936" w:rsidRPr="0099266E" w:rsidRDefault="00124936" w:rsidP="00156044">
      <w:pPr>
        <w:pStyle w:val="Akapitzlist"/>
        <w:numPr>
          <w:ilvl w:val="0"/>
          <w:numId w:val="96"/>
        </w:numPr>
        <w:shd w:val="clear" w:color="auto" w:fill="FFFFFF"/>
        <w:suppressAutoHyphens w:val="0"/>
        <w:autoSpaceDN w:val="0"/>
        <w:adjustRightInd w:val="0"/>
        <w:ind w:left="924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samochód dostawczy </w:t>
      </w:r>
    </w:p>
    <w:p w:rsidR="00124936" w:rsidRPr="0099266E" w:rsidRDefault="00124936" w:rsidP="00323999">
      <w:pPr>
        <w:pStyle w:val="Akapitzlist"/>
        <w:numPr>
          <w:ilvl w:val="0"/>
          <w:numId w:val="96"/>
        </w:numPr>
        <w:shd w:val="clear" w:color="auto" w:fill="FFFFFF"/>
        <w:suppressAutoHyphens w:val="0"/>
        <w:autoSpaceDN w:val="0"/>
        <w:adjustRightInd w:val="0"/>
        <w:spacing w:after="240"/>
        <w:ind w:left="924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samochód ciężarowy skrzyniowy</w:t>
      </w:r>
    </w:p>
    <w:p w:rsidR="00124936" w:rsidRPr="0099266E" w:rsidRDefault="00124936" w:rsidP="00124936">
      <w:pPr>
        <w:shd w:val="clear" w:color="auto" w:fill="FFFFFF"/>
        <w:spacing w:before="120" w:after="120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WYKONANIE ROBÓT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Wykonawca jest odpowiedzialny za prowadzenie robót zgodnie </w:t>
      </w:r>
      <w:r w:rsidR="00DC4CD1" w:rsidRPr="0099266E">
        <w:rPr>
          <w:spacing w:val="-12"/>
          <w:sz w:val="24"/>
          <w:szCs w:val="24"/>
        </w:rPr>
        <w:t xml:space="preserve">z wiedzą techniczną i </w:t>
      </w:r>
      <w:r w:rsidRPr="0099266E">
        <w:rPr>
          <w:spacing w:val="-12"/>
          <w:sz w:val="24"/>
          <w:szCs w:val="24"/>
        </w:rPr>
        <w:t xml:space="preserve"> sztuką budowlaną, obowiązującymi normami, umową oraz za jakość zastosowanych materiałów i wykonywanych robót, za ich zgodność z wymaganiami Specyfikacji Technicznej, instrukcjami stosowania materiałów określonymi przez producentów oraz poleceniami Inspektora nadzoru. Następstwa jakiegokolwiek błędu spowodowanego przez Wykonawcę w wykonywaniu robót zostaną naprawione przez Wykonawcę na jego koszt. Decyzje Inspektora nadzoru dotyczące akceptacji lub odrzucenia materiałów i elementów robót będą oparte na wymaganiach sformułowanych w dokumentach umowy, Specyfikacji Technicznej a także w normach i wytycznych oraz instrukcjach stosowania materiałów.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Polecenia Inspektora nadzoru dotyczące realizacji robót będą wykonywane przez </w:t>
      </w:r>
      <w:r w:rsidRPr="0099266E">
        <w:rPr>
          <w:spacing w:val="-12"/>
          <w:sz w:val="24"/>
          <w:szCs w:val="24"/>
        </w:rPr>
        <w:lastRenderedPageBreak/>
        <w:t xml:space="preserve">Wykonawcę nie później niż w czasie przez niego wyznaczonym, pod groźbą wstrzymania robót. Skutki finansowe z tytułu wstrzymania robót w takiej sytuacji ponosi Wykonawca. Inspektor nadzoru może dopuścić do użycia tylko te wyroby i materiały, które posiadają certyfikat na znak bezpieczeństwa wykazujący, że zapewniono zgodność z kryteriami technicznymi określonymi na podstawie Polskich Norm, aprobat technicznych oraz właściwych przepisów, posiadają deklarację </w:t>
      </w:r>
      <w:r w:rsidR="00DC4CD1" w:rsidRPr="0099266E">
        <w:rPr>
          <w:spacing w:val="-12"/>
          <w:sz w:val="24"/>
          <w:szCs w:val="24"/>
        </w:rPr>
        <w:t>właściwości użytkowych</w:t>
      </w:r>
      <w:r w:rsidRPr="0099266E">
        <w:rPr>
          <w:spacing w:val="-12"/>
          <w:sz w:val="24"/>
          <w:szCs w:val="24"/>
        </w:rPr>
        <w:t xml:space="preserve"> lub certyfikat zgodności z Polską Normą lub aprobatą techniczną, w przypadku wyrobów, dla których nie ustanowiono Polskiej Normy.</w:t>
      </w:r>
    </w:p>
    <w:p w:rsidR="00124936" w:rsidRPr="0099266E" w:rsidRDefault="00124936" w:rsidP="00124936">
      <w:pPr>
        <w:shd w:val="clear" w:color="auto" w:fill="FFFFFF"/>
        <w:spacing w:before="360" w:after="120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ODBIÓR ROBÓT</w:t>
      </w:r>
    </w:p>
    <w:p w:rsidR="00124936" w:rsidRPr="0099266E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Rodzaje odbiorów robót</w:t>
      </w:r>
    </w:p>
    <w:p w:rsidR="00124936" w:rsidRPr="0099266E" w:rsidRDefault="00124936" w:rsidP="00124936">
      <w:pPr>
        <w:shd w:val="clear" w:color="auto" w:fill="FFFFFF"/>
        <w:spacing w:before="120" w:line="276" w:lineRule="auto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Roboty podlegają następującym odbiorom:</w:t>
      </w:r>
    </w:p>
    <w:p w:rsidR="00124936" w:rsidRPr="0099266E" w:rsidRDefault="00124936" w:rsidP="00156044">
      <w:pPr>
        <w:pStyle w:val="Akapitzlist"/>
        <w:numPr>
          <w:ilvl w:val="0"/>
          <w:numId w:val="91"/>
        </w:numPr>
        <w:shd w:val="clear" w:color="auto" w:fill="FFFFFF"/>
        <w:suppressAutoHyphens w:val="0"/>
        <w:autoSpaceDN w:val="0"/>
        <w:adjustRightInd w:val="0"/>
        <w:spacing w:before="120"/>
        <w:ind w:right="51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odbiorowi robót zanikających i ulegających zakryciu</w:t>
      </w:r>
    </w:p>
    <w:p w:rsidR="00124936" w:rsidRPr="0099266E" w:rsidRDefault="00124936" w:rsidP="00156044">
      <w:pPr>
        <w:pStyle w:val="Akapitzlist"/>
        <w:numPr>
          <w:ilvl w:val="0"/>
          <w:numId w:val="91"/>
        </w:numPr>
        <w:shd w:val="clear" w:color="auto" w:fill="FFFFFF"/>
        <w:suppressAutoHyphens w:val="0"/>
        <w:autoSpaceDN w:val="0"/>
        <w:adjustRightInd w:val="0"/>
        <w:spacing w:before="120"/>
        <w:ind w:right="51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odbiorowi częściowemu</w:t>
      </w:r>
    </w:p>
    <w:p w:rsidR="00124936" w:rsidRPr="0099266E" w:rsidRDefault="00124936" w:rsidP="004A5BB3">
      <w:pPr>
        <w:pStyle w:val="Akapitzlist"/>
        <w:numPr>
          <w:ilvl w:val="0"/>
          <w:numId w:val="91"/>
        </w:numPr>
        <w:shd w:val="clear" w:color="auto" w:fill="FFFFFF"/>
        <w:suppressAutoHyphens w:val="0"/>
        <w:autoSpaceDN w:val="0"/>
        <w:adjustRightInd w:val="0"/>
        <w:spacing w:after="240"/>
        <w:ind w:right="51" w:hanging="357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odbiorowi końcowemu</w:t>
      </w:r>
    </w:p>
    <w:p w:rsidR="00124936" w:rsidRPr="0099266E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spacing w:before="360" w:after="120"/>
        <w:ind w:left="714" w:hanging="357"/>
        <w:contextualSpacing/>
        <w:rPr>
          <w:sz w:val="28"/>
          <w:szCs w:val="28"/>
        </w:rPr>
      </w:pPr>
      <w:r w:rsidRPr="0099266E">
        <w:rPr>
          <w:sz w:val="28"/>
          <w:szCs w:val="28"/>
        </w:rPr>
        <w:t>Odbiór robót zanikających i ulegających zakryciu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Odbiór robót zanikających i ulegających zakryciu polega na finalnej ocenie jakości wykonywanych robót oraz ilości tych robót, które w dalszym procesie realizacji ulegną zakryciu. Odbiór robót zanikających i ulegających zakryciu będzie dokonany w czasie umożliwiającym wykonanie ewentualnych korekt i poprawek bez hamowania ogólnego postępu robót. Odbioru tego dokonuje Inspektor nadzoru. Gotowość danej części robót do odbioru zgłasza Wykonawca Zamawiającemu z jednoczesnym powiadomieniem Inspektora nadzoru. Odbiór będzie przeprowadzony niezwłocznie, nie później jednak niż w ciągu 3 dni od daty zgłoszenia i powiadomienia o tym fakcie Inspektora nadzoru. Jakość i ilość robót ulegających zakryciu ocenia Inspektor nadzoru.</w:t>
      </w:r>
    </w:p>
    <w:p w:rsidR="00124936" w:rsidRPr="0099266E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sz w:val="28"/>
          <w:szCs w:val="28"/>
        </w:rPr>
      </w:pPr>
      <w:r w:rsidRPr="0099266E">
        <w:rPr>
          <w:sz w:val="28"/>
          <w:szCs w:val="28"/>
        </w:rPr>
        <w:t>Odbiór częściowy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Odbiór częściowy polega na ocenie ilości i jakości wykonanych części robót. Odbioru częściowego robót</w:t>
      </w:r>
      <w:r w:rsidR="00DC4CD1" w:rsidRPr="0099266E">
        <w:rPr>
          <w:spacing w:val="-12"/>
          <w:sz w:val="24"/>
          <w:szCs w:val="24"/>
        </w:rPr>
        <w:t>, jeśli jest przewidziany</w:t>
      </w:r>
      <w:r w:rsidRPr="0099266E">
        <w:rPr>
          <w:spacing w:val="-12"/>
          <w:sz w:val="24"/>
          <w:szCs w:val="24"/>
        </w:rPr>
        <w:t xml:space="preserve"> dokonuje się dla zakresu robót określonego w dokumentach umownych wg zasad jak przy odbiorze ostatecznym robót. Odbioru robót dokonuje Inspektor nadzoru.</w:t>
      </w:r>
    </w:p>
    <w:p w:rsidR="00124936" w:rsidRPr="0099266E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spacing w:before="360" w:after="120"/>
        <w:ind w:left="714" w:hanging="357"/>
        <w:contextualSpacing/>
        <w:rPr>
          <w:sz w:val="28"/>
          <w:szCs w:val="28"/>
        </w:rPr>
      </w:pPr>
      <w:r w:rsidRPr="0099266E">
        <w:rPr>
          <w:sz w:val="28"/>
          <w:szCs w:val="28"/>
        </w:rPr>
        <w:t>Odbiór końcowy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Odbiór końcowy polega na finalnej ocenie rzeczywistego wykonania robót w odniesieniu do zakresu (ilości) oraz jakości</w:t>
      </w:r>
      <w:r w:rsidR="00DC4CD1" w:rsidRPr="0099266E">
        <w:rPr>
          <w:spacing w:val="-12"/>
          <w:sz w:val="24"/>
          <w:szCs w:val="24"/>
        </w:rPr>
        <w:t xml:space="preserve"> robót</w:t>
      </w:r>
      <w:r w:rsidRPr="0099266E">
        <w:rPr>
          <w:spacing w:val="-12"/>
          <w:sz w:val="24"/>
          <w:szCs w:val="24"/>
        </w:rPr>
        <w:t>. Całkowite zakończenie robót oraz gotowość do odbioru końcowego będzie stwierdzona przez Wykonawcę wpisem do dziennika budowy lub w piśmie informującym o tym fakcie Inwestora..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Odbiór końcowy robót nastąpi w terminie ustalonym w dokumentach umowy, licząc od dnia potwierdzenia przez Inspektora nadzoru zakończenia robót. Odbioru końcowego robót dokona komisja wyznaczona przez Zamawiającego </w:t>
      </w:r>
      <w:r w:rsidR="004A5BB3" w:rsidRPr="0099266E">
        <w:rPr>
          <w:spacing w:val="-12"/>
          <w:sz w:val="24"/>
          <w:szCs w:val="24"/>
        </w:rPr>
        <w:t>z udziałem</w:t>
      </w:r>
      <w:r w:rsidRPr="0099266E">
        <w:rPr>
          <w:spacing w:val="-12"/>
          <w:sz w:val="24"/>
          <w:szCs w:val="24"/>
        </w:rPr>
        <w:t xml:space="preserve"> Inspektora nadzoru i Wykonawcy. Komisja odbierająca roboty dokona ich oceny jakościowej na podstawie przedłożonych dokumentów, wyników badań i pomiarów, ocenie wizualnej oraz zgodności wykonania robót </w:t>
      </w:r>
      <w:r w:rsidR="00C62060" w:rsidRPr="0099266E">
        <w:rPr>
          <w:spacing w:val="-12"/>
          <w:sz w:val="24"/>
          <w:szCs w:val="24"/>
        </w:rPr>
        <w:t>ze</w:t>
      </w:r>
      <w:r w:rsidRPr="0099266E">
        <w:rPr>
          <w:spacing w:val="-12"/>
          <w:sz w:val="24"/>
          <w:szCs w:val="24"/>
        </w:rPr>
        <w:t xml:space="preserve"> Specyfikacją Techniczną.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 toku odbioru końcowego robót, komisja zapozna się z realizacją ustaleń przyjętych w trakcie odbiorów robót zanikających i ulegających zakryciu oraz odbiorów częściowych, zwłaszcza w zakresie wykonania robót uzupełniających i robót poprawkowych (jeżeli takie wystąpiły).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Podstawowym dokumentem odbioru jest protokół odbioru ostatecznego robót, sporządzony wg wzoru ustalonego przez Zamawiającego.</w:t>
      </w:r>
    </w:p>
    <w:p w:rsidR="00124936" w:rsidRPr="0099266E" w:rsidRDefault="00124936" w:rsidP="00124936">
      <w:pPr>
        <w:shd w:val="clear" w:color="auto" w:fill="FFFFFF"/>
        <w:ind w:right="51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lastRenderedPageBreak/>
        <w:t>Do odbioru ostatecznego Wykonawca jest zobowiązany przygotować następujące dokumenty</w:t>
      </w:r>
      <w:r w:rsidR="00063A61" w:rsidRPr="0099266E">
        <w:rPr>
          <w:spacing w:val="-12"/>
          <w:sz w:val="24"/>
          <w:szCs w:val="24"/>
        </w:rPr>
        <w:t>, jeżeli są wymagane</w:t>
      </w:r>
      <w:r w:rsidRPr="0099266E">
        <w:rPr>
          <w:spacing w:val="-12"/>
          <w:sz w:val="24"/>
          <w:szCs w:val="24"/>
        </w:rPr>
        <w:t>:</w:t>
      </w:r>
    </w:p>
    <w:p w:rsidR="00124936" w:rsidRPr="0099266E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dokumentację powykonawczą, tj. dokumentację budowy z naniesionymi zmianami dokonanymi w toku wykonania robót</w:t>
      </w:r>
    </w:p>
    <w:p w:rsidR="00124936" w:rsidRPr="0099266E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protokoły odbiorów robót ulegających zakryciu i zanikających,</w:t>
      </w:r>
    </w:p>
    <w:p w:rsidR="00124936" w:rsidRPr="0099266E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protokoły odbiorów częściowych,</w:t>
      </w:r>
    </w:p>
    <w:p w:rsidR="00124936" w:rsidRPr="0099266E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dziennik budowy i książki obmiarów (oryginały) – jeżeli są wymagane,</w:t>
      </w:r>
    </w:p>
    <w:p w:rsidR="00063A61" w:rsidRPr="0099266E" w:rsidRDefault="00063A61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certyfikaty, oceny techniczne, deklaracje właściwości użytkowych, atesty higieniczne, świadectwa.</w:t>
      </w:r>
    </w:p>
    <w:p w:rsidR="00DC4CD1" w:rsidRPr="0099266E" w:rsidRDefault="00DC4CD1" w:rsidP="00DC4CD1">
      <w:pPr>
        <w:pStyle w:val="Akapitzlist"/>
        <w:shd w:val="clear" w:color="auto" w:fill="FFFFFF"/>
        <w:suppressAutoHyphens w:val="0"/>
        <w:autoSpaceDN w:val="0"/>
        <w:adjustRightInd w:val="0"/>
        <w:ind w:left="641" w:right="51"/>
        <w:contextualSpacing/>
        <w:jc w:val="both"/>
        <w:rPr>
          <w:spacing w:val="-12"/>
          <w:sz w:val="24"/>
          <w:szCs w:val="24"/>
        </w:rPr>
      </w:pPr>
    </w:p>
    <w:p w:rsidR="00124936" w:rsidRPr="0099266E" w:rsidRDefault="00124936" w:rsidP="00124936">
      <w:pPr>
        <w:shd w:val="clear" w:color="auto" w:fill="FFFFFF"/>
        <w:spacing w:before="120" w:after="120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OBMIAR ROBÓT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Obmiar robót polega na wyliczeniu i zestawieniu ilości faktycznie wykonanych robót i wbudowanych materiałów. 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Obmiaru robót dokonuje Wykonawca i wyniki zamieszcza w księdze obmiarów lub kosztorysie końcowym</w:t>
      </w:r>
      <w:r w:rsidR="00464CDC" w:rsidRPr="0099266E">
        <w:rPr>
          <w:spacing w:val="-12"/>
          <w:sz w:val="24"/>
          <w:szCs w:val="24"/>
        </w:rPr>
        <w:t xml:space="preserve"> (powykonawczym)</w:t>
      </w:r>
      <w:r w:rsidRPr="0099266E">
        <w:rPr>
          <w:spacing w:val="-12"/>
          <w:sz w:val="24"/>
          <w:szCs w:val="24"/>
        </w:rPr>
        <w:t>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 xml:space="preserve">Obmiar obejmuje </w:t>
      </w:r>
      <w:r w:rsidR="00464CDC" w:rsidRPr="0099266E">
        <w:rPr>
          <w:spacing w:val="-12"/>
          <w:sz w:val="24"/>
          <w:szCs w:val="24"/>
        </w:rPr>
        <w:t xml:space="preserve">wykonane </w:t>
      </w:r>
      <w:r w:rsidRPr="0099266E">
        <w:rPr>
          <w:spacing w:val="-12"/>
          <w:sz w:val="24"/>
          <w:szCs w:val="24"/>
        </w:rPr>
        <w:t>roboty objęte umową oraz roboty dodatkowe jeżeli takie wystąpiły. Ilość robót podana jest w jednostkach zgodnych z przedmiarem robót.</w:t>
      </w:r>
    </w:p>
    <w:p w:rsidR="00124936" w:rsidRPr="0099266E" w:rsidRDefault="00124936" w:rsidP="00124936">
      <w:pPr>
        <w:shd w:val="clear" w:color="auto" w:fill="FFFFFF"/>
        <w:spacing w:after="120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PODSTAWA PŁATNOŚCI</w:t>
      </w:r>
    </w:p>
    <w:p w:rsidR="00DC4CD1" w:rsidRPr="0099266E" w:rsidRDefault="00DC4CD1" w:rsidP="00DC4CD1">
      <w:pPr>
        <w:shd w:val="clear" w:color="auto" w:fill="FFFFFF"/>
        <w:spacing w:after="120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Dla robót wycenionych ryczałtowo podstawą płatności jest wartość (kwota) podana przez Wykonawcę i przyjęta przez Zamawiającego w dokumentach umownych (ofercie).</w:t>
      </w:r>
    </w:p>
    <w:p w:rsidR="00124936" w:rsidRPr="0099266E" w:rsidRDefault="00DC4CD1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 przypadku rozliczeń robót kosztorysem powykonawczym p</w:t>
      </w:r>
      <w:r w:rsidR="00124936" w:rsidRPr="0099266E">
        <w:rPr>
          <w:spacing w:val="-12"/>
          <w:sz w:val="24"/>
          <w:szCs w:val="24"/>
        </w:rPr>
        <w:t>odstawą płatności jest cena jednostkowa skalkulowana przez Wykonawcę za jednostkę obmiarową ustaloną dla danej pozycji kosztorysu przyjętą przez Zamawiającego w dokumentach umownych.</w:t>
      </w:r>
    </w:p>
    <w:p w:rsidR="00124936" w:rsidRPr="0099266E" w:rsidRDefault="00124936" w:rsidP="00124936">
      <w:pPr>
        <w:shd w:val="clear" w:color="auto" w:fill="FFFFFF"/>
        <w:ind w:right="51" w:firstLine="709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Cena jednostkowa pozycji kosztorysowej lub wynagrodzenie ryczałtowe będzie uwzględniać wszystkie czynności i wymagania składające się na jej wykonanie</w:t>
      </w:r>
      <w:r w:rsidR="00C62060" w:rsidRPr="0099266E">
        <w:rPr>
          <w:spacing w:val="-12"/>
          <w:sz w:val="24"/>
          <w:szCs w:val="24"/>
        </w:rPr>
        <w:t>.</w:t>
      </w:r>
    </w:p>
    <w:p w:rsidR="00124936" w:rsidRPr="0099266E" w:rsidRDefault="00124936" w:rsidP="004A5BB3">
      <w:pPr>
        <w:shd w:val="clear" w:color="auto" w:fill="FFFFFF"/>
        <w:spacing w:after="120"/>
        <w:ind w:right="51"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Ceny jednostkowe lub wynagrodzenie ryczałtowe robót będą obejmować</w:t>
      </w:r>
      <w:r w:rsidR="004A5BB3" w:rsidRPr="0099266E">
        <w:rPr>
          <w:spacing w:val="-12"/>
          <w:sz w:val="24"/>
          <w:szCs w:val="24"/>
        </w:rPr>
        <w:t xml:space="preserve"> w szczególności</w:t>
      </w:r>
      <w:r w:rsidRPr="0099266E">
        <w:rPr>
          <w:spacing w:val="-12"/>
          <w:sz w:val="24"/>
          <w:szCs w:val="24"/>
        </w:rPr>
        <w:t>:</w:t>
      </w:r>
    </w:p>
    <w:p w:rsidR="00124936" w:rsidRPr="0099266E" w:rsidRDefault="00124936" w:rsidP="00156044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ind w:right="51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robociznę bezpośrednią wraz z narzutami</w:t>
      </w:r>
    </w:p>
    <w:p w:rsidR="00124936" w:rsidRPr="0099266E" w:rsidRDefault="00124936" w:rsidP="00156044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ind w:right="51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wartość zużytych materiałów wraz z kosztami zakupu, magazynowania, ewentualnych</w:t>
      </w:r>
      <w:r w:rsidRPr="0099266E">
        <w:rPr>
          <w:spacing w:val="-12"/>
          <w:sz w:val="24"/>
          <w:szCs w:val="24"/>
        </w:rPr>
        <w:br/>
        <w:t>ubytków i transportu na teren budowy</w:t>
      </w:r>
    </w:p>
    <w:p w:rsidR="00124936" w:rsidRPr="0099266E" w:rsidRDefault="00124936" w:rsidP="00156044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ind w:right="51"/>
        <w:contextualSpacing/>
        <w:jc w:val="both"/>
        <w:rPr>
          <w:spacing w:val="-12"/>
          <w:sz w:val="24"/>
          <w:szCs w:val="24"/>
        </w:rPr>
      </w:pPr>
      <w:r w:rsidRPr="0099266E">
        <w:rPr>
          <w:spacing w:val="-12"/>
          <w:sz w:val="24"/>
          <w:szCs w:val="24"/>
        </w:rPr>
        <w:t>wartość pracy sprzętu wraz z narzutami</w:t>
      </w:r>
    </w:p>
    <w:p w:rsidR="00DC4CD1" w:rsidRPr="0099266E" w:rsidRDefault="00124936" w:rsidP="00145D27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spacing w:after="600"/>
        <w:ind w:left="714" w:right="51" w:hanging="357"/>
        <w:jc w:val="both"/>
        <w:rPr>
          <w:spacing w:val="-7"/>
          <w:sz w:val="32"/>
          <w:szCs w:val="32"/>
          <w:u w:val="single"/>
        </w:rPr>
      </w:pPr>
      <w:r w:rsidRPr="0099266E">
        <w:rPr>
          <w:spacing w:val="-12"/>
          <w:sz w:val="24"/>
          <w:szCs w:val="24"/>
        </w:rPr>
        <w:t>koszty pośrednie i zysk kalkulacyjny</w:t>
      </w:r>
    </w:p>
    <w:p w:rsidR="00124936" w:rsidRPr="0099266E" w:rsidRDefault="00124936" w:rsidP="00124936">
      <w:pPr>
        <w:shd w:val="clear" w:color="auto" w:fill="FFFFFF"/>
        <w:spacing w:line="360" w:lineRule="auto"/>
        <w:ind w:right="51"/>
        <w:rPr>
          <w:spacing w:val="-7"/>
          <w:sz w:val="28"/>
          <w:szCs w:val="28"/>
          <w:u w:val="single"/>
        </w:rPr>
      </w:pPr>
      <w:r w:rsidRPr="0099266E">
        <w:rPr>
          <w:spacing w:val="-7"/>
          <w:sz w:val="28"/>
          <w:szCs w:val="28"/>
          <w:u w:val="single"/>
        </w:rPr>
        <w:t>PRZEPISY  ZWIĄZANE</w:t>
      </w:r>
    </w:p>
    <w:p w:rsidR="00124936" w:rsidRPr="0099266E" w:rsidRDefault="00124936" w:rsidP="00124936">
      <w:pPr>
        <w:shd w:val="clear" w:color="auto" w:fill="FFFFFF"/>
        <w:rPr>
          <w:u w:val="single"/>
        </w:rPr>
      </w:pPr>
      <w:r w:rsidRPr="0099266E">
        <w:rPr>
          <w:u w:val="single"/>
        </w:rPr>
        <w:t>Ustawy</w:t>
      </w:r>
    </w:p>
    <w:p w:rsidR="00124936" w:rsidRPr="0099266E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99266E">
        <w:rPr>
          <w:spacing w:val="-3"/>
        </w:rPr>
        <w:t>Ustawa z dnia 7 lipca 1994 r. – Prawo budowlan</w:t>
      </w:r>
      <w:r w:rsidR="009F0A03" w:rsidRPr="0099266E">
        <w:rPr>
          <w:spacing w:val="-3"/>
        </w:rPr>
        <w:t>e (t.j. Dz. U. z 2021</w:t>
      </w:r>
      <w:r w:rsidRPr="0099266E">
        <w:rPr>
          <w:spacing w:val="-3"/>
        </w:rPr>
        <w:t xml:space="preserve"> r., poz. </w:t>
      </w:r>
      <w:r w:rsidR="009F0A03" w:rsidRPr="0099266E">
        <w:rPr>
          <w:spacing w:val="-3"/>
        </w:rPr>
        <w:t>2351 z późn. zm.</w:t>
      </w:r>
      <w:r w:rsidRPr="0099266E">
        <w:t>)</w:t>
      </w:r>
    </w:p>
    <w:p w:rsidR="00124936" w:rsidRPr="0099266E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99266E">
        <w:rPr>
          <w:spacing w:val="-6"/>
        </w:rPr>
        <w:t>Ustawa z dnia 29 stycznia 2004 r. – Prawo zamówień publicznych (t.j.</w:t>
      </w:r>
      <w:r w:rsidR="009F0A03" w:rsidRPr="0099266E">
        <w:rPr>
          <w:spacing w:val="-6"/>
        </w:rPr>
        <w:t xml:space="preserve"> Dz. U. z 2021</w:t>
      </w:r>
      <w:r w:rsidR="004A5BB3" w:rsidRPr="0099266E">
        <w:rPr>
          <w:spacing w:val="-6"/>
        </w:rPr>
        <w:t xml:space="preserve"> r.,</w:t>
      </w:r>
      <w:r w:rsidRPr="0099266E">
        <w:rPr>
          <w:spacing w:val="-6"/>
        </w:rPr>
        <w:t xml:space="preserve"> </w:t>
      </w:r>
      <w:r w:rsidRPr="0099266E">
        <w:t xml:space="preserve">poz. </w:t>
      </w:r>
      <w:r w:rsidR="009F0A03" w:rsidRPr="0099266E">
        <w:t>1129</w:t>
      </w:r>
      <w:r w:rsidRPr="0099266E">
        <w:t xml:space="preserve"> z późn. zm.)</w:t>
      </w:r>
    </w:p>
    <w:p w:rsidR="00124936" w:rsidRPr="0099266E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99266E">
        <w:t>Ustawa z dnia 16 kwietnia 2004 r. – o wyrobac</w:t>
      </w:r>
      <w:r w:rsidR="009F0A03" w:rsidRPr="0099266E">
        <w:t>h budowlanych (t.j. Dz.U. z 2021</w:t>
      </w:r>
      <w:r w:rsidR="00E9183B" w:rsidRPr="0099266E">
        <w:t xml:space="preserve"> r., poz.</w:t>
      </w:r>
      <w:r w:rsidR="009F0A03" w:rsidRPr="0099266E">
        <w:t>1213</w:t>
      </w:r>
      <w:r w:rsidRPr="0099266E">
        <w:t xml:space="preserve">  z późn. zm.)</w:t>
      </w:r>
    </w:p>
    <w:p w:rsidR="00124936" w:rsidRPr="0099266E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99266E">
        <w:t>Ustawa z dnia 30 sierpnia 2002 r. – o systemie oc</w:t>
      </w:r>
      <w:r w:rsidR="009F0A03" w:rsidRPr="0099266E">
        <w:t xml:space="preserve">eny zgodności (t.j. Dz.U. z 2022 r., poz. </w:t>
      </w:r>
      <w:r w:rsidR="00E9183B" w:rsidRPr="0099266E">
        <w:t>5</w:t>
      </w:r>
      <w:r w:rsidRPr="0099266E">
        <w:t>)</w:t>
      </w:r>
    </w:p>
    <w:p w:rsidR="00124936" w:rsidRPr="0099266E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99266E">
        <w:t>Ustawa z dnia 27 kwietnia 20</w:t>
      </w:r>
      <w:r w:rsidR="00E9183B" w:rsidRPr="0099266E">
        <w:t>01 r. – o odpadach (</w:t>
      </w:r>
      <w:r w:rsidR="009F0A03" w:rsidRPr="0099266E">
        <w:t>t.j. Dz.U. z 2022</w:t>
      </w:r>
      <w:r w:rsidR="00E9183B" w:rsidRPr="0099266E">
        <w:t xml:space="preserve"> r.,</w:t>
      </w:r>
      <w:r w:rsidRPr="0099266E">
        <w:t xml:space="preserve"> poz. </w:t>
      </w:r>
      <w:r w:rsidR="009F0A03" w:rsidRPr="0099266E">
        <w:t>659</w:t>
      </w:r>
      <w:r w:rsidRPr="0099266E">
        <w:t>)</w:t>
      </w:r>
    </w:p>
    <w:p w:rsidR="00124936" w:rsidRPr="0099266E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20" w:line="276" w:lineRule="auto"/>
        <w:ind w:left="714" w:hanging="357"/>
        <w:contextualSpacing/>
        <w:rPr>
          <w:u w:val="single"/>
        </w:rPr>
      </w:pPr>
      <w:r w:rsidRPr="0099266E">
        <w:t>Ustawa z dnia 27 kwietnia 2001 r. – Prawo o</w:t>
      </w:r>
      <w:r w:rsidR="009F0A03" w:rsidRPr="0099266E">
        <w:t>chrony środowiska (Dz. U. z 2021</w:t>
      </w:r>
      <w:r w:rsidR="00E9183B" w:rsidRPr="0099266E">
        <w:t xml:space="preserve"> r., </w:t>
      </w:r>
      <w:r w:rsidRPr="0099266E">
        <w:t>poz.</w:t>
      </w:r>
      <w:r w:rsidR="009F0A03" w:rsidRPr="0099266E">
        <w:t>1973</w:t>
      </w:r>
      <w:r w:rsidRPr="0099266E">
        <w:t xml:space="preserve"> z późn. zm.)</w:t>
      </w:r>
    </w:p>
    <w:p w:rsidR="00124936" w:rsidRPr="0099266E" w:rsidRDefault="00124936" w:rsidP="00124936">
      <w:pPr>
        <w:shd w:val="clear" w:color="auto" w:fill="FFFFFF"/>
        <w:spacing w:before="120" w:line="360" w:lineRule="auto"/>
        <w:ind w:left="6"/>
        <w:rPr>
          <w:u w:val="single"/>
        </w:rPr>
      </w:pPr>
      <w:r w:rsidRPr="0099266E">
        <w:rPr>
          <w:u w:val="single"/>
        </w:rPr>
        <w:t>Rozporządzenia</w:t>
      </w:r>
    </w:p>
    <w:p w:rsidR="00124936" w:rsidRPr="0099266E" w:rsidRDefault="00124936" w:rsidP="00124936">
      <w:pPr>
        <w:shd w:val="clear" w:color="auto" w:fill="FFFFFF"/>
        <w:spacing w:before="96" w:line="276" w:lineRule="auto"/>
        <w:ind w:left="725" w:hanging="360"/>
      </w:pPr>
      <w:r w:rsidRPr="0099266E">
        <w:rPr>
          <w:spacing w:val="-2"/>
        </w:rPr>
        <w:t xml:space="preserve">–    Rozporządzenie Ministra Pracy i Polityki Społecznej z dnia 28 sierpnia 2003 r. – w sprawie ogólnych </w:t>
      </w:r>
      <w:r w:rsidRPr="0099266E">
        <w:t>przepisów bezpieczeństwa i higieny pracy (Dz. U. Nr 169, poz. 1650).</w:t>
      </w:r>
    </w:p>
    <w:p w:rsidR="00124936" w:rsidRPr="0099266E" w:rsidRDefault="00124936" w:rsidP="00124936">
      <w:pPr>
        <w:shd w:val="clear" w:color="auto" w:fill="FFFFFF"/>
        <w:spacing w:before="86" w:line="276" w:lineRule="auto"/>
        <w:ind w:left="720" w:hanging="355"/>
      </w:pPr>
      <w:r w:rsidRPr="0099266E">
        <w:rPr>
          <w:spacing w:val="-6"/>
        </w:rPr>
        <w:t xml:space="preserve">–    Rozporządzenie Ministra Infrastruktury z dnia 6 lutego 2003 r. – w sprawie bezpieczeństwa i higieny </w:t>
      </w:r>
      <w:r w:rsidRPr="0099266E">
        <w:rPr>
          <w:spacing w:val="-6"/>
        </w:rPr>
        <w:lastRenderedPageBreak/>
        <w:t xml:space="preserve">pracy </w:t>
      </w:r>
      <w:r w:rsidRPr="0099266E">
        <w:t>podczas wykonywania robót budowlanych (Dz. U. Nr 47, poz. 401).</w:t>
      </w:r>
    </w:p>
    <w:p w:rsidR="00124936" w:rsidRPr="0099266E" w:rsidRDefault="00124936" w:rsidP="00156044">
      <w:pPr>
        <w:widowControl/>
        <w:numPr>
          <w:ilvl w:val="0"/>
          <w:numId w:val="98"/>
        </w:numPr>
        <w:shd w:val="clear" w:color="auto" w:fill="FFFFFF"/>
        <w:suppressAutoHyphens w:val="0"/>
        <w:autoSpaceDE/>
        <w:spacing w:before="86" w:line="276" w:lineRule="auto"/>
        <w:ind w:left="720" w:hanging="357"/>
        <w:contextualSpacing/>
        <w:rPr>
          <w:spacing w:val="-6"/>
        </w:rPr>
      </w:pPr>
      <w:r w:rsidRPr="0099266E">
        <w:rPr>
          <w:spacing w:val="-6"/>
        </w:rPr>
        <w:t>Rozporz</w:t>
      </w:r>
      <w:r w:rsidR="009F0A03" w:rsidRPr="0099266E">
        <w:rPr>
          <w:spacing w:val="-6"/>
        </w:rPr>
        <w:t>ą</w:t>
      </w:r>
      <w:r w:rsidRPr="0099266E">
        <w:rPr>
          <w:spacing w:val="-6"/>
        </w:rPr>
        <w:t xml:space="preserve">dzenie Ministra Infrastruktury w sprawie warunków technicznych jakim powinny odpowiadać budynki </w:t>
      </w:r>
      <w:r w:rsidR="009F0A03" w:rsidRPr="0099266E">
        <w:rPr>
          <w:spacing w:val="-6"/>
        </w:rPr>
        <w:t xml:space="preserve">i ich usytuowanie (Dz. U. z 2019 </w:t>
      </w:r>
      <w:r w:rsidRPr="0099266E">
        <w:rPr>
          <w:spacing w:val="-6"/>
        </w:rPr>
        <w:t xml:space="preserve">r., poz. </w:t>
      </w:r>
      <w:r w:rsidR="009F0A03" w:rsidRPr="0099266E">
        <w:rPr>
          <w:spacing w:val="-6"/>
        </w:rPr>
        <w:t>1065</w:t>
      </w:r>
      <w:r w:rsidRPr="0099266E">
        <w:rPr>
          <w:spacing w:val="-6"/>
        </w:rPr>
        <w:t xml:space="preserve"> z późn. zm.)</w:t>
      </w:r>
    </w:p>
    <w:p w:rsidR="00124936" w:rsidRPr="0099266E" w:rsidRDefault="00124936" w:rsidP="00124936">
      <w:pPr>
        <w:shd w:val="clear" w:color="auto" w:fill="FFFFFF"/>
        <w:spacing w:before="240" w:line="360" w:lineRule="auto"/>
        <w:rPr>
          <w:u w:val="single"/>
        </w:rPr>
      </w:pPr>
      <w:r w:rsidRPr="0099266E">
        <w:rPr>
          <w:u w:val="single"/>
        </w:rPr>
        <w:t>Inne dokumenty, instrukcje i normy</w:t>
      </w:r>
    </w:p>
    <w:p w:rsidR="00124936" w:rsidRPr="0099266E" w:rsidRDefault="00124936" w:rsidP="00156044">
      <w:pPr>
        <w:pStyle w:val="Akapitzlist"/>
        <w:numPr>
          <w:ilvl w:val="0"/>
          <w:numId w:val="97"/>
        </w:numPr>
        <w:shd w:val="clear" w:color="auto" w:fill="FFFFFF"/>
        <w:suppressAutoHyphens w:val="0"/>
        <w:autoSpaceDN w:val="0"/>
        <w:adjustRightInd w:val="0"/>
        <w:spacing w:before="120" w:line="276" w:lineRule="auto"/>
        <w:ind w:left="714" w:hanging="357"/>
        <w:contextualSpacing/>
      </w:pPr>
      <w:r w:rsidRPr="0099266E">
        <w:rPr>
          <w:spacing w:val="-11"/>
        </w:rPr>
        <w:t xml:space="preserve">Warunki techniczne wykonania i odbioru robót budowlano-montażowych, (tom I, II, III, IV, V) Arkady, Warszawa </w:t>
      </w:r>
      <w:r w:rsidRPr="0099266E">
        <w:t>1989-1990.</w:t>
      </w:r>
    </w:p>
    <w:p w:rsidR="00124936" w:rsidRPr="0099266E" w:rsidRDefault="00124936" w:rsidP="00156044">
      <w:pPr>
        <w:pStyle w:val="Akapitzlist"/>
        <w:numPr>
          <w:ilvl w:val="0"/>
          <w:numId w:val="97"/>
        </w:numPr>
        <w:shd w:val="clear" w:color="auto" w:fill="FFFFFF"/>
        <w:suppressAutoHyphens w:val="0"/>
        <w:autoSpaceDN w:val="0"/>
        <w:adjustRightInd w:val="0"/>
        <w:spacing w:before="446" w:line="276" w:lineRule="auto"/>
        <w:contextualSpacing/>
      </w:pPr>
      <w:r w:rsidRPr="0099266E">
        <w:rPr>
          <w:spacing w:val="-10"/>
        </w:rPr>
        <w:t>Warunki techniczne wykonania i odbioru robót budowlanych. Instytut Techniki Budowlanej, Warszawa 2003.</w:t>
      </w:r>
    </w:p>
    <w:p w:rsidR="00FD52FF" w:rsidRPr="0099266E" w:rsidRDefault="00124936">
      <w:pPr>
        <w:rPr>
          <w:b/>
          <w:bCs/>
          <w:sz w:val="24"/>
          <w:szCs w:val="24"/>
        </w:rPr>
      </w:pPr>
      <w:r w:rsidRPr="0099266E">
        <w:rPr>
          <w:sz w:val="32"/>
          <w:szCs w:val="32"/>
        </w:rPr>
        <w:br w:type="page"/>
      </w:r>
      <w:r w:rsidR="00A969EB" w:rsidRPr="0099266E">
        <w:rPr>
          <w:spacing w:val="-7"/>
          <w:sz w:val="24"/>
          <w:szCs w:val="24"/>
          <w:u w:val="single"/>
        </w:rPr>
        <w:lastRenderedPageBreak/>
        <w:t xml:space="preserve">SST </w:t>
      </w:r>
      <w:r w:rsidR="00FD52FF" w:rsidRPr="0099266E">
        <w:rPr>
          <w:spacing w:val="-7"/>
          <w:sz w:val="24"/>
          <w:szCs w:val="24"/>
          <w:u w:val="single"/>
        </w:rPr>
        <w:t xml:space="preserve"> – </w:t>
      </w:r>
      <w:r w:rsidR="00E3708B" w:rsidRPr="0099266E">
        <w:rPr>
          <w:spacing w:val="-7"/>
          <w:sz w:val="24"/>
          <w:szCs w:val="24"/>
          <w:u w:val="single"/>
        </w:rPr>
        <w:t xml:space="preserve">ROBOTY  </w:t>
      </w:r>
      <w:r w:rsidR="00FD52FF" w:rsidRPr="0099266E">
        <w:rPr>
          <w:spacing w:val="-7"/>
          <w:sz w:val="24"/>
          <w:szCs w:val="24"/>
          <w:u w:val="single"/>
        </w:rPr>
        <w:t>MALARSKIE</w:t>
      </w:r>
      <w:r w:rsidR="00E3708B" w:rsidRPr="0099266E">
        <w:rPr>
          <w:spacing w:val="-7"/>
          <w:sz w:val="24"/>
          <w:szCs w:val="24"/>
          <w:u w:val="single"/>
        </w:rPr>
        <w:t xml:space="preserve">   -  CPV  45442100-8</w:t>
      </w:r>
    </w:p>
    <w:p w:rsidR="00FD52FF" w:rsidRPr="0099266E" w:rsidRDefault="00FD52FF">
      <w:pPr>
        <w:rPr>
          <w:b/>
          <w:bCs/>
          <w:sz w:val="24"/>
          <w:szCs w:val="24"/>
        </w:rPr>
      </w:pPr>
    </w:p>
    <w:p w:rsidR="00B97A62" w:rsidRPr="0099266E" w:rsidRDefault="00FD52FF" w:rsidP="00E3708B">
      <w:pPr>
        <w:spacing w:after="120"/>
        <w:rPr>
          <w:b/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 xml:space="preserve">Przedmiot SST </w:t>
      </w:r>
    </w:p>
    <w:p w:rsidR="00FD52FF" w:rsidRPr="0099266E" w:rsidRDefault="00FD52FF" w:rsidP="00E3708B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Przedmiotem niniejszej szczegółowej specyfikacji technicznej są wymagania dotyczące wykonania i odbioru powłok malarskich wewnętrznych.</w:t>
      </w:r>
    </w:p>
    <w:p w:rsidR="00B97A62" w:rsidRPr="0099266E" w:rsidRDefault="00FD52FF" w:rsidP="00E3708B">
      <w:pPr>
        <w:spacing w:after="120"/>
        <w:jc w:val="both"/>
        <w:rPr>
          <w:sz w:val="24"/>
          <w:szCs w:val="24"/>
        </w:rPr>
      </w:pPr>
      <w:r w:rsidRPr="0099266E">
        <w:rPr>
          <w:b/>
          <w:bCs/>
          <w:sz w:val="24"/>
          <w:szCs w:val="24"/>
        </w:rPr>
        <w:t xml:space="preserve">Zakres stosowania SST </w:t>
      </w:r>
      <w:r w:rsidR="00B97A62" w:rsidRPr="0099266E">
        <w:rPr>
          <w:sz w:val="24"/>
          <w:szCs w:val="24"/>
        </w:rPr>
        <w:t xml:space="preserve"> 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Niniejsza specyfikacja będzie stosowana jako dokument przetargowy i kontraktowy przy zlecaniu i realizacji robót</w:t>
      </w:r>
      <w:r w:rsidR="00B97A62" w:rsidRPr="0099266E">
        <w:rPr>
          <w:sz w:val="24"/>
          <w:szCs w:val="24"/>
        </w:rPr>
        <w:t xml:space="preserve"> malarskich</w:t>
      </w:r>
      <w:r w:rsidRPr="0099266E">
        <w:rPr>
          <w:sz w:val="24"/>
          <w:szCs w:val="24"/>
        </w:rPr>
        <w:t>.</w:t>
      </w:r>
    </w:p>
    <w:p w:rsidR="00FD52FF" w:rsidRPr="0099266E" w:rsidRDefault="00FD52FF" w:rsidP="00E3708B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Ustalenia zawarte w niniejszej specyfikacji obejmują wszystkie czynności umożliwiające i mające na celu wykonanie </w:t>
      </w:r>
      <w:r w:rsidR="00B97A62" w:rsidRPr="0099266E">
        <w:rPr>
          <w:sz w:val="24"/>
          <w:szCs w:val="24"/>
        </w:rPr>
        <w:t>prac</w:t>
      </w:r>
      <w:r w:rsidRPr="0099266E">
        <w:rPr>
          <w:sz w:val="24"/>
          <w:szCs w:val="24"/>
        </w:rPr>
        <w:t xml:space="preserve"> malarskich. Obejmują </w:t>
      </w:r>
      <w:r w:rsidR="00B97A62" w:rsidRPr="0099266E">
        <w:rPr>
          <w:sz w:val="24"/>
          <w:szCs w:val="24"/>
        </w:rPr>
        <w:t xml:space="preserve">one komplet czynności </w:t>
      </w:r>
      <w:r w:rsidRPr="0099266E">
        <w:rPr>
          <w:sz w:val="24"/>
          <w:szCs w:val="24"/>
        </w:rPr>
        <w:t>związan</w:t>
      </w:r>
      <w:r w:rsidR="00B97A62" w:rsidRPr="0099266E">
        <w:rPr>
          <w:sz w:val="24"/>
          <w:szCs w:val="24"/>
        </w:rPr>
        <w:t>ych</w:t>
      </w:r>
      <w:r w:rsidRPr="0099266E">
        <w:rPr>
          <w:sz w:val="24"/>
          <w:szCs w:val="24"/>
        </w:rPr>
        <w:t xml:space="preserve"> z dostawą materiałów, </w:t>
      </w:r>
      <w:r w:rsidR="00063A61" w:rsidRPr="0099266E">
        <w:rPr>
          <w:sz w:val="24"/>
          <w:szCs w:val="24"/>
        </w:rPr>
        <w:t xml:space="preserve">przygotowaniem i zabezpieczeniem pomieszczeń oraz </w:t>
      </w:r>
      <w:r w:rsidRPr="0099266E">
        <w:rPr>
          <w:sz w:val="24"/>
          <w:szCs w:val="24"/>
        </w:rPr>
        <w:t xml:space="preserve">wykonawstwem i wykończeniem powłok, wykonywanych </w:t>
      </w:r>
      <w:r w:rsidR="00B97A62" w:rsidRPr="0099266E">
        <w:rPr>
          <w:sz w:val="24"/>
          <w:szCs w:val="24"/>
        </w:rPr>
        <w:t>w obiektach wskazanych w umowie.</w:t>
      </w:r>
    </w:p>
    <w:p w:rsidR="00FD52FF" w:rsidRPr="0099266E" w:rsidRDefault="00FD52FF" w:rsidP="00E3708B">
      <w:pPr>
        <w:spacing w:after="120"/>
        <w:jc w:val="both"/>
        <w:rPr>
          <w:sz w:val="24"/>
          <w:szCs w:val="24"/>
        </w:rPr>
      </w:pPr>
      <w:r w:rsidRPr="0099266E">
        <w:rPr>
          <w:b/>
          <w:bCs/>
          <w:sz w:val="24"/>
          <w:szCs w:val="24"/>
        </w:rPr>
        <w:t>Zakres robót objętych SST: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W ramach prac budowlanych przewiduje się wykonanie następujących robót:</w:t>
      </w:r>
    </w:p>
    <w:p w:rsidR="00063A61" w:rsidRPr="0099266E" w:rsidRDefault="00063A61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- zabezpieczenie i osłonięcie podłóg, okien, drzwi, lamp, cokołów szynoprzewodów, grzejników,  </w:t>
      </w:r>
      <w:r w:rsidRPr="0099266E">
        <w:rPr>
          <w:sz w:val="24"/>
          <w:szCs w:val="24"/>
        </w:rPr>
        <w:tab/>
        <w:t>osprzętu elektrycznego i innych elementów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- przygotowanie podłoży – ściany, </w:t>
      </w:r>
      <w:r w:rsidR="00063A61" w:rsidRPr="0099266E">
        <w:rPr>
          <w:sz w:val="24"/>
          <w:szCs w:val="24"/>
        </w:rPr>
        <w:t xml:space="preserve">sufity, płyty GK, etalaże (mdf), </w:t>
      </w:r>
      <w:r w:rsidRPr="0099266E">
        <w:rPr>
          <w:sz w:val="24"/>
          <w:szCs w:val="24"/>
        </w:rPr>
        <w:t xml:space="preserve">elementy metalowe (czyszczenie, </w:t>
      </w:r>
      <w:r w:rsidR="00063A61"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>odtłuszczanie)</w:t>
      </w:r>
    </w:p>
    <w:p w:rsidR="00063A61" w:rsidRPr="0099266E" w:rsidRDefault="00063A61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gruntowanie podłoży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- malowanie tynków </w:t>
      </w:r>
      <w:r w:rsidR="00063A61" w:rsidRPr="0099266E">
        <w:rPr>
          <w:sz w:val="24"/>
          <w:szCs w:val="24"/>
        </w:rPr>
        <w:t>ścian i sufitów oraz podłoży z płyt GK i mdf farbami emulsyjnymi</w:t>
      </w:r>
    </w:p>
    <w:p w:rsidR="00063A61" w:rsidRPr="0099266E" w:rsidRDefault="00063A61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malowanie tynków ścian farbą ftalową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malowanie powierzchni metalowych,</w:t>
      </w:r>
      <w:r w:rsidR="005B7222" w:rsidRPr="0099266E">
        <w:rPr>
          <w:sz w:val="24"/>
          <w:szCs w:val="24"/>
        </w:rPr>
        <w:t xml:space="preserve"> </w:t>
      </w:r>
      <w:r w:rsidRPr="0099266E">
        <w:rPr>
          <w:sz w:val="24"/>
          <w:szCs w:val="24"/>
        </w:rPr>
        <w:t>drewnianych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</w:p>
    <w:p w:rsidR="00B97A62" w:rsidRPr="0099266E" w:rsidRDefault="00FD52FF" w:rsidP="00E3708B">
      <w:pPr>
        <w:spacing w:after="120"/>
        <w:jc w:val="both"/>
        <w:rPr>
          <w:b/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>Wymagania dotyczące prowadzenia robót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Wykonawca robót jest odpowiedzialny za jakość ich wykonania oraz za zgodn</w:t>
      </w:r>
      <w:r w:rsidR="00A27900" w:rsidRPr="0099266E">
        <w:rPr>
          <w:sz w:val="24"/>
          <w:szCs w:val="24"/>
        </w:rPr>
        <w:t>ość z dokumentacją kosztorysową</w:t>
      </w:r>
      <w:r w:rsidRPr="0099266E">
        <w:rPr>
          <w:sz w:val="24"/>
          <w:szCs w:val="24"/>
        </w:rPr>
        <w:t>, SST i poleceniami Inspektora Nadzoru. Wprowadzanie jakichkolwiek odstępstw od tych dokumentów wymaga akceptacji zarządzającego realizacją umowy.</w:t>
      </w:r>
    </w:p>
    <w:p w:rsidR="00A27900" w:rsidRPr="0099266E" w:rsidRDefault="00A27900" w:rsidP="00E3708B">
      <w:pPr>
        <w:jc w:val="both"/>
        <w:rPr>
          <w:b/>
          <w:bCs/>
          <w:sz w:val="24"/>
          <w:szCs w:val="24"/>
        </w:rPr>
      </w:pPr>
      <w:r w:rsidRPr="0099266E">
        <w:rPr>
          <w:sz w:val="24"/>
          <w:szCs w:val="24"/>
        </w:rPr>
        <w:t>Przed przystąpieniem do malowania kolorystykę i próbki farb należy przedstawić Zamawiającemu do akceptacji.</w:t>
      </w:r>
    </w:p>
    <w:p w:rsidR="00FD52FF" w:rsidRPr="0099266E" w:rsidRDefault="00FD52FF" w:rsidP="00E3708B">
      <w:pPr>
        <w:jc w:val="both"/>
        <w:rPr>
          <w:b/>
          <w:bCs/>
          <w:sz w:val="24"/>
          <w:szCs w:val="24"/>
        </w:rPr>
      </w:pPr>
    </w:p>
    <w:p w:rsidR="00FD52FF" w:rsidRPr="0099266E" w:rsidRDefault="00FD52FF" w:rsidP="00E3708B">
      <w:pPr>
        <w:spacing w:after="120"/>
        <w:jc w:val="both"/>
        <w:rPr>
          <w:b/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>Wymagania dotyczące materiałów</w:t>
      </w:r>
    </w:p>
    <w:p w:rsidR="00B97A62" w:rsidRPr="0099266E" w:rsidRDefault="00B97A62" w:rsidP="00E3708B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Do wykonania powłok malarskich wewnętrznych powierzchni ścian i sufitów należy zastosować farby emulsyjne akrylowe</w:t>
      </w:r>
      <w:r w:rsidR="00A7350A" w:rsidRPr="0099266E">
        <w:rPr>
          <w:bCs/>
          <w:sz w:val="24"/>
          <w:szCs w:val="24"/>
        </w:rPr>
        <w:t>, mineralne</w:t>
      </w:r>
      <w:r w:rsidRPr="0099266E">
        <w:rPr>
          <w:bCs/>
          <w:sz w:val="24"/>
          <w:szCs w:val="24"/>
        </w:rPr>
        <w:t xml:space="preserve"> do malowań wewnętrznych w k</w:t>
      </w:r>
      <w:r w:rsidR="0099266E">
        <w:rPr>
          <w:bCs/>
          <w:sz w:val="24"/>
          <w:szCs w:val="24"/>
        </w:rPr>
        <w:t xml:space="preserve">olorach NCS  i białych, </w:t>
      </w:r>
      <w:r w:rsidRPr="0099266E">
        <w:rPr>
          <w:bCs/>
          <w:sz w:val="24"/>
          <w:szCs w:val="24"/>
        </w:rPr>
        <w:t>które powinny odpowiadać wymaganiom normy PN-</w:t>
      </w:r>
      <w:r w:rsidR="00A7350A" w:rsidRPr="0099266E">
        <w:rPr>
          <w:bCs/>
          <w:sz w:val="24"/>
          <w:szCs w:val="24"/>
        </w:rPr>
        <w:t>EN 13300</w:t>
      </w:r>
      <w:r w:rsidRPr="0099266E">
        <w:rPr>
          <w:bCs/>
          <w:sz w:val="24"/>
          <w:szCs w:val="24"/>
        </w:rPr>
        <w:t xml:space="preserve"> </w:t>
      </w:r>
      <w:r w:rsidR="00A27900" w:rsidRPr="0099266E">
        <w:rPr>
          <w:bCs/>
          <w:sz w:val="24"/>
          <w:szCs w:val="24"/>
        </w:rPr>
        <w:t>w zakresie odporności na szorowanie jak dla klasy</w:t>
      </w:r>
      <w:r w:rsidR="00A7350A" w:rsidRPr="0099266E">
        <w:rPr>
          <w:bCs/>
          <w:sz w:val="24"/>
          <w:szCs w:val="24"/>
        </w:rPr>
        <w:t xml:space="preserve"> 2, rodzaj wykończenia (stopień połysku) </w:t>
      </w:r>
      <w:r w:rsidR="00A27900" w:rsidRPr="0099266E">
        <w:rPr>
          <w:bCs/>
          <w:sz w:val="24"/>
          <w:szCs w:val="24"/>
        </w:rPr>
        <w:t>–</w:t>
      </w:r>
      <w:r w:rsidR="00A7350A" w:rsidRPr="0099266E">
        <w:rPr>
          <w:bCs/>
          <w:sz w:val="24"/>
          <w:szCs w:val="24"/>
        </w:rPr>
        <w:t xml:space="preserve"> </w:t>
      </w:r>
      <w:r w:rsidR="00A27900" w:rsidRPr="0099266E">
        <w:rPr>
          <w:bCs/>
          <w:sz w:val="24"/>
          <w:szCs w:val="24"/>
        </w:rPr>
        <w:t xml:space="preserve">co najmniej </w:t>
      </w:r>
      <w:r w:rsidR="00A7350A" w:rsidRPr="0099266E">
        <w:rPr>
          <w:bCs/>
          <w:sz w:val="24"/>
          <w:szCs w:val="24"/>
        </w:rPr>
        <w:t xml:space="preserve">mat </w:t>
      </w:r>
      <w:r w:rsidRPr="0099266E">
        <w:rPr>
          <w:bCs/>
          <w:sz w:val="24"/>
          <w:szCs w:val="24"/>
        </w:rPr>
        <w:t xml:space="preserve">oraz farby </w:t>
      </w:r>
      <w:r w:rsidR="0028588C" w:rsidRPr="0099266E">
        <w:rPr>
          <w:bCs/>
          <w:sz w:val="24"/>
          <w:szCs w:val="24"/>
        </w:rPr>
        <w:t>ftalowe</w:t>
      </w:r>
      <w:r w:rsidRPr="0099266E">
        <w:rPr>
          <w:bCs/>
          <w:sz w:val="24"/>
          <w:szCs w:val="24"/>
        </w:rPr>
        <w:t xml:space="preserve"> do wykonania lamperii, malowania stolarki okiennej, drzwiowej oraz elementów metalowych. </w:t>
      </w:r>
    </w:p>
    <w:p w:rsidR="00B97A62" w:rsidRPr="0099266E" w:rsidRDefault="00B97A62" w:rsidP="00E3708B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Do gruntowani</w:t>
      </w:r>
      <w:r w:rsidR="00063A61" w:rsidRPr="0099266E">
        <w:rPr>
          <w:bCs/>
          <w:sz w:val="24"/>
          <w:szCs w:val="24"/>
        </w:rPr>
        <w:t xml:space="preserve">a powierzchni ścian i sufitów </w:t>
      </w:r>
      <w:r w:rsidRPr="0099266E">
        <w:rPr>
          <w:bCs/>
          <w:sz w:val="24"/>
          <w:szCs w:val="24"/>
        </w:rPr>
        <w:t>stosować</w:t>
      </w:r>
      <w:r w:rsidR="00063A61" w:rsidRPr="0099266E">
        <w:rPr>
          <w:bCs/>
          <w:sz w:val="24"/>
          <w:szCs w:val="24"/>
        </w:rPr>
        <w:t xml:space="preserve"> należy</w:t>
      </w:r>
      <w:r w:rsidRPr="0099266E">
        <w:rPr>
          <w:bCs/>
          <w:sz w:val="24"/>
          <w:szCs w:val="24"/>
        </w:rPr>
        <w:t xml:space="preserve"> środki gruntujące</w:t>
      </w:r>
      <w:r w:rsidR="00063A61" w:rsidRPr="0099266E">
        <w:rPr>
          <w:bCs/>
          <w:sz w:val="24"/>
          <w:szCs w:val="24"/>
        </w:rPr>
        <w:t xml:space="preserve"> zalecane przez producenta farb lu</w:t>
      </w:r>
      <w:r w:rsidR="0028588C" w:rsidRPr="0099266E">
        <w:rPr>
          <w:bCs/>
          <w:sz w:val="24"/>
          <w:szCs w:val="24"/>
        </w:rPr>
        <w:t>b w sposób wskazany przez niego</w:t>
      </w:r>
      <w:r w:rsidRPr="0099266E">
        <w:rPr>
          <w:bCs/>
          <w:sz w:val="24"/>
          <w:szCs w:val="24"/>
        </w:rPr>
        <w:t xml:space="preserve">, </w:t>
      </w:r>
      <w:r w:rsidR="0028588C" w:rsidRPr="0099266E">
        <w:rPr>
          <w:bCs/>
          <w:sz w:val="24"/>
          <w:szCs w:val="24"/>
        </w:rPr>
        <w:t xml:space="preserve">a </w:t>
      </w:r>
      <w:r w:rsidRPr="0099266E">
        <w:rPr>
          <w:bCs/>
          <w:sz w:val="24"/>
          <w:szCs w:val="24"/>
        </w:rPr>
        <w:t>które powinny odpowiadać wymaganiom aprobat technicznych.</w:t>
      </w:r>
    </w:p>
    <w:p w:rsidR="002B5F70" w:rsidRPr="0099266E" w:rsidRDefault="002B5F70" w:rsidP="00E3708B">
      <w:pPr>
        <w:jc w:val="both"/>
        <w:rPr>
          <w:bCs/>
          <w:sz w:val="24"/>
          <w:szCs w:val="24"/>
          <w:u w:val="single"/>
        </w:rPr>
      </w:pP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bCs/>
          <w:sz w:val="24"/>
          <w:szCs w:val="24"/>
          <w:u w:val="single"/>
        </w:rPr>
        <w:t>Woda (PN-EN 1008:2004)</w:t>
      </w:r>
    </w:p>
    <w:p w:rsidR="002B5F70" w:rsidRPr="0099266E" w:rsidRDefault="00FD52FF" w:rsidP="00E3708B">
      <w:pPr>
        <w:spacing w:after="120"/>
        <w:jc w:val="both"/>
        <w:rPr>
          <w:bCs/>
          <w:sz w:val="24"/>
          <w:szCs w:val="24"/>
          <w:u w:val="single"/>
        </w:rPr>
      </w:pPr>
      <w:r w:rsidRPr="0099266E">
        <w:rPr>
          <w:sz w:val="24"/>
          <w:szCs w:val="24"/>
        </w:rPr>
        <w:t>Do przygotowania farb stosować można każdą wodę zdatną do picia. Niedozwolone jest użycie wód ściekowych, kanalizacyjnych bagiennych oraz wód zawierających tłuszcze organiczne, oleje i muł.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bCs/>
          <w:sz w:val="24"/>
          <w:szCs w:val="24"/>
          <w:u w:val="single"/>
        </w:rPr>
        <w:t>Rozcieńczalniki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lastRenderedPageBreak/>
        <w:t>W zależności od rodzaju farby należy stosować: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– wodę 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– terpentynę i benzynę – do farb i emalii </w:t>
      </w:r>
      <w:r w:rsidR="0028588C" w:rsidRPr="0099266E">
        <w:rPr>
          <w:sz w:val="24"/>
          <w:szCs w:val="24"/>
        </w:rPr>
        <w:t>ftalowych</w:t>
      </w:r>
      <w:r w:rsidRPr="0099266E">
        <w:rPr>
          <w:sz w:val="24"/>
          <w:szCs w:val="24"/>
        </w:rPr>
        <w:t>,</w:t>
      </w:r>
    </w:p>
    <w:p w:rsidR="00FD52FF" w:rsidRPr="0099266E" w:rsidRDefault="00FD52FF" w:rsidP="00E3708B">
      <w:pPr>
        <w:jc w:val="both"/>
        <w:rPr>
          <w:bCs/>
          <w:sz w:val="24"/>
          <w:szCs w:val="24"/>
          <w:u w:val="single"/>
        </w:rPr>
      </w:pPr>
      <w:r w:rsidRPr="0099266E">
        <w:rPr>
          <w:sz w:val="24"/>
          <w:szCs w:val="24"/>
        </w:rPr>
        <w:t>– inne rozcieńczalniki przygotowane fabrycznie dla poszczególnych rodzajów farb powinny odpowiadać normom lub mieć cechy techniczne zgodne z zaświadczeniem o jakości wydanym przez producenta oraz z zakresem ich stosowania.</w:t>
      </w:r>
    </w:p>
    <w:p w:rsidR="0028588C" w:rsidRPr="0099266E" w:rsidRDefault="0028588C" w:rsidP="00E3708B">
      <w:pPr>
        <w:jc w:val="both"/>
        <w:rPr>
          <w:bCs/>
          <w:sz w:val="24"/>
          <w:szCs w:val="24"/>
          <w:u w:val="single"/>
        </w:rPr>
      </w:pP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bCs/>
          <w:sz w:val="24"/>
          <w:szCs w:val="24"/>
          <w:u w:val="single"/>
        </w:rPr>
        <w:t>Farby budowlane gotowe</w:t>
      </w:r>
    </w:p>
    <w:p w:rsidR="002B5F70" w:rsidRPr="0099266E" w:rsidRDefault="00FD52FF" w:rsidP="00E3708B">
      <w:pPr>
        <w:spacing w:after="120"/>
        <w:jc w:val="both"/>
        <w:rPr>
          <w:sz w:val="24"/>
          <w:szCs w:val="24"/>
          <w:u w:val="single"/>
        </w:rPr>
      </w:pPr>
      <w:r w:rsidRPr="0099266E">
        <w:rPr>
          <w:sz w:val="24"/>
          <w:szCs w:val="24"/>
        </w:rPr>
        <w:t>Farby niezależnie od ich rodzaju powinny odpowiadać wymaganiom norm lub świadectw dopuszczenia do stosowania w budownictwie.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  <w:u w:val="single"/>
        </w:rPr>
        <w:t>Farby emulsyjne wytwarzane fabrycznie</w:t>
      </w:r>
    </w:p>
    <w:p w:rsidR="002B5F70" w:rsidRPr="0099266E" w:rsidRDefault="0028588C" w:rsidP="0028588C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Do malowania tynków</w:t>
      </w:r>
      <w:r w:rsidR="00FD52FF" w:rsidRPr="0099266E">
        <w:rPr>
          <w:sz w:val="24"/>
          <w:szCs w:val="24"/>
        </w:rPr>
        <w:t xml:space="preserve"> można stosować farby emulsyjne na spoiwach z: polioctanu winylu, lateksu butadieno-styrenowego i innych zgodnie </w:t>
      </w:r>
      <w:r w:rsidR="005B7222" w:rsidRPr="0099266E">
        <w:rPr>
          <w:sz w:val="24"/>
          <w:szCs w:val="24"/>
        </w:rPr>
        <w:t xml:space="preserve">z zasadami podanymi w normach i </w:t>
      </w:r>
      <w:r w:rsidR="00FD52FF" w:rsidRPr="0099266E">
        <w:rPr>
          <w:sz w:val="24"/>
          <w:szCs w:val="24"/>
        </w:rPr>
        <w:t>świadectwach ich dopuszczenia przez ITB.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  <w:u w:val="single"/>
        </w:rPr>
        <w:t>Farby olejne i ftalowe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Farba olejna do gruntowania ogólnego stosowania wg PN-C-81901:2002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– wydajność – 6–8 </w:t>
      </w:r>
      <w:r w:rsidR="00C352E1" w:rsidRPr="0099266E">
        <w:rPr>
          <w:sz w:val="24"/>
          <w:szCs w:val="24"/>
        </w:rPr>
        <w:t>m</w:t>
      </w:r>
      <w:r w:rsidR="00C352E1" w:rsidRPr="0099266E">
        <w:rPr>
          <w:sz w:val="24"/>
          <w:szCs w:val="24"/>
          <w:vertAlign w:val="superscript"/>
        </w:rPr>
        <w:t>2</w:t>
      </w:r>
      <w:r w:rsidR="00C352E1" w:rsidRPr="0099266E">
        <w:rPr>
          <w:sz w:val="24"/>
          <w:szCs w:val="24"/>
        </w:rPr>
        <w:t>/dm</w:t>
      </w:r>
      <w:r w:rsidR="00C352E1" w:rsidRPr="0099266E">
        <w:rPr>
          <w:sz w:val="24"/>
          <w:szCs w:val="24"/>
          <w:vertAlign w:val="superscript"/>
        </w:rPr>
        <w:t>3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– czas schnięcia – 12 h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Farby olejne i ftalowe nawierzchniowe ogólnego stosowania wg PN-C-81901/2002</w:t>
      </w:r>
    </w:p>
    <w:p w:rsidR="002B5F70" w:rsidRPr="0099266E" w:rsidRDefault="00FD52FF" w:rsidP="00E3708B">
      <w:pPr>
        <w:spacing w:after="120"/>
        <w:jc w:val="both"/>
        <w:rPr>
          <w:sz w:val="24"/>
          <w:szCs w:val="24"/>
          <w:u w:val="single"/>
        </w:rPr>
      </w:pPr>
      <w:r w:rsidRPr="0099266E">
        <w:rPr>
          <w:sz w:val="24"/>
          <w:szCs w:val="24"/>
        </w:rPr>
        <w:t>– wydajność – 6–10 m</w:t>
      </w:r>
      <w:r w:rsidRPr="0099266E">
        <w:rPr>
          <w:sz w:val="24"/>
          <w:szCs w:val="24"/>
          <w:vertAlign w:val="superscript"/>
        </w:rPr>
        <w:t>2</w:t>
      </w:r>
      <w:r w:rsidRPr="0099266E">
        <w:rPr>
          <w:sz w:val="24"/>
          <w:szCs w:val="24"/>
        </w:rPr>
        <w:t>/dm</w:t>
      </w:r>
      <w:r w:rsidRPr="0099266E">
        <w:rPr>
          <w:sz w:val="24"/>
          <w:szCs w:val="24"/>
          <w:vertAlign w:val="superscript"/>
        </w:rPr>
        <w:t>3</w:t>
      </w:r>
    </w:p>
    <w:p w:rsidR="00FD52FF" w:rsidRPr="0099266E" w:rsidRDefault="00FD52FF" w:rsidP="0028588C">
      <w:pPr>
        <w:spacing w:after="120"/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  <w:u w:val="single"/>
        </w:rPr>
        <w:t>Farby akrylowe</w:t>
      </w:r>
      <w:r w:rsidRPr="0099266E">
        <w:rPr>
          <w:b/>
          <w:sz w:val="24"/>
          <w:szCs w:val="24"/>
        </w:rPr>
        <w:t xml:space="preserve"> </w:t>
      </w:r>
    </w:p>
    <w:p w:rsidR="00FD52FF" w:rsidRPr="0099266E" w:rsidRDefault="00FD52FF" w:rsidP="00E3708B">
      <w:pPr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>do pomieszczeń su</w:t>
      </w:r>
      <w:r w:rsidR="0028588C" w:rsidRPr="0099266E">
        <w:rPr>
          <w:b/>
          <w:sz w:val="24"/>
          <w:szCs w:val="24"/>
        </w:rPr>
        <w:t>chych i wilgotnych o następujących cechach:</w:t>
      </w:r>
    </w:p>
    <w:p w:rsidR="00FD52FF" w:rsidRPr="0099266E" w:rsidRDefault="0028588C" w:rsidP="00E3708B">
      <w:pPr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>- odporne</w:t>
      </w:r>
      <w:r w:rsidR="00FD52FF" w:rsidRPr="0099266E">
        <w:rPr>
          <w:b/>
          <w:sz w:val="24"/>
          <w:szCs w:val="24"/>
        </w:rPr>
        <w:t xml:space="preserve"> na wilgoć</w:t>
      </w:r>
    </w:p>
    <w:p w:rsidR="00FD52FF" w:rsidRPr="0099266E" w:rsidRDefault="00FD52FF" w:rsidP="00E3708B">
      <w:pPr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>- trwale zabezpiecza</w:t>
      </w:r>
      <w:r w:rsidR="0028588C" w:rsidRPr="0099266E">
        <w:rPr>
          <w:b/>
          <w:sz w:val="24"/>
          <w:szCs w:val="24"/>
        </w:rPr>
        <w:t>jące</w:t>
      </w:r>
      <w:r w:rsidRPr="0099266E">
        <w:rPr>
          <w:b/>
          <w:sz w:val="24"/>
          <w:szCs w:val="24"/>
        </w:rPr>
        <w:t xml:space="preserve"> powłokę przed rozwojem grzybów pleśniowych</w:t>
      </w:r>
    </w:p>
    <w:p w:rsidR="00FD52FF" w:rsidRPr="0099266E" w:rsidRDefault="00FD52FF" w:rsidP="00E3708B">
      <w:pPr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 xml:space="preserve">- </w:t>
      </w:r>
      <w:r w:rsidR="0028588C" w:rsidRPr="0099266E">
        <w:rPr>
          <w:b/>
          <w:sz w:val="24"/>
          <w:szCs w:val="24"/>
        </w:rPr>
        <w:t xml:space="preserve">o </w:t>
      </w:r>
      <w:r w:rsidR="009D7ACB" w:rsidRPr="0099266E">
        <w:rPr>
          <w:b/>
          <w:sz w:val="24"/>
          <w:szCs w:val="24"/>
        </w:rPr>
        <w:t>dużej</w:t>
      </w:r>
      <w:r w:rsidRPr="0099266E">
        <w:rPr>
          <w:b/>
          <w:sz w:val="24"/>
          <w:szCs w:val="24"/>
        </w:rPr>
        <w:t xml:space="preserve"> siła krycia</w:t>
      </w:r>
    </w:p>
    <w:p w:rsidR="00FD52FF" w:rsidRPr="0099266E" w:rsidRDefault="00FD52FF" w:rsidP="00E3708B">
      <w:pPr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>- zapewnia</w:t>
      </w:r>
      <w:r w:rsidR="0028588C" w:rsidRPr="0099266E">
        <w:rPr>
          <w:b/>
          <w:sz w:val="24"/>
          <w:szCs w:val="24"/>
        </w:rPr>
        <w:t>jące</w:t>
      </w:r>
      <w:r w:rsidRPr="0099266E">
        <w:rPr>
          <w:b/>
          <w:sz w:val="24"/>
          <w:szCs w:val="24"/>
        </w:rPr>
        <w:t xml:space="preserve"> prawidłowe „oddychanie” ścian</w:t>
      </w:r>
      <w:r w:rsidR="009D7ACB" w:rsidRPr="0099266E">
        <w:rPr>
          <w:b/>
          <w:sz w:val="24"/>
          <w:szCs w:val="24"/>
        </w:rPr>
        <w:t>, paroprzepuszczalność.</w:t>
      </w:r>
    </w:p>
    <w:p w:rsidR="00FD52FF" w:rsidRPr="0099266E" w:rsidRDefault="00FD52FF" w:rsidP="0028588C">
      <w:pPr>
        <w:spacing w:after="120"/>
        <w:jc w:val="both"/>
        <w:rPr>
          <w:b/>
          <w:sz w:val="24"/>
          <w:szCs w:val="24"/>
        </w:rPr>
      </w:pPr>
      <w:r w:rsidRPr="0099266E">
        <w:rPr>
          <w:b/>
          <w:sz w:val="24"/>
          <w:szCs w:val="24"/>
        </w:rPr>
        <w:t>- odporna na zmywanie</w:t>
      </w:r>
    </w:p>
    <w:p w:rsidR="002B5F70" w:rsidRPr="0099266E" w:rsidRDefault="00FD52FF" w:rsidP="00E3708B">
      <w:pPr>
        <w:spacing w:after="120"/>
        <w:jc w:val="both"/>
        <w:rPr>
          <w:b/>
          <w:sz w:val="24"/>
          <w:szCs w:val="24"/>
          <w:u w:val="single"/>
        </w:rPr>
      </w:pPr>
      <w:r w:rsidRPr="0099266E">
        <w:rPr>
          <w:b/>
          <w:sz w:val="24"/>
          <w:szCs w:val="24"/>
        </w:rPr>
        <w:t>Farba akrylowa przeznaczona jest do dług</w:t>
      </w:r>
      <w:bookmarkStart w:id="0" w:name="_GoBack"/>
      <w:bookmarkEnd w:id="0"/>
      <w:r w:rsidRPr="0099266E">
        <w:rPr>
          <w:b/>
          <w:sz w:val="24"/>
          <w:szCs w:val="24"/>
        </w:rPr>
        <w:t>otrwałego zabezpieczania ścian w pomieszczeniach szczególnie narażonych na rozwój grzybów pleśniowych.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  <w:u w:val="single"/>
        </w:rPr>
        <w:t>Farba lateksowa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Farby lateksowe - produkty odporne na zmywanie i szorowanie zabrudzeń. O tych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właściwościach informują parametry dwóch powszechnie stosowanych norm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odporności: PN-EN 13300 lub PN 92/C-81517. Klasyfikacja wg normy PN-EN 13300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zakłada badanie odporności farb wg normy ISO 11998. Zgodnie z nią farby dzieli się na klasy od pierwszej do piątej, ale tylko pierwsze dwie (klasa I i II) pozwalają na nazwanie farby produktem o wysokiej odporności mechanicznej, a konkretnie odporności na szorowanie na mokro. 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Farba lateksowa odporna na zmywanie czy szorowanie powinna się charakteryzować następującymi parametrami: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klasa I i II lub 2000–5000 cykli mycia (norma odporności),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wydajność na poziomie 10–15 m</w:t>
      </w:r>
      <w:r w:rsidRPr="0099266E">
        <w:rPr>
          <w:sz w:val="24"/>
          <w:szCs w:val="24"/>
          <w:vertAlign w:val="superscript"/>
        </w:rPr>
        <w:t>2</w:t>
      </w:r>
      <w:r w:rsidRPr="0099266E">
        <w:rPr>
          <w:sz w:val="24"/>
          <w:szCs w:val="24"/>
        </w:rPr>
        <w:t>/l przy jednokrotnym malowaniu,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nie żółknie,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wysoka siła krycia,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dobra przyczepność do podłoża,</w:t>
      </w:r>
    </w:p>
    <w:p w:rsidR="002B5F70" w:rsidRPr="0099266E" w:rsidRDefault="00FD52FF" w:rsidP="00E3708B">
      <w:pPr>
        <w:spacing w:after="120"/>
        <w:jc w:val="both"/>
        <w:rPr>
          <w:bCs/>
          <w:sz w:val="24"/>
          <w:szCs w:val="24"/>
          <w:u w:val="single"/>
        </w:rPr>
      </w:pPr>
      <w:r w:rsidRPr="0099266E">
        <w:rPr>
          <w:sz w:val="24"/>
          <w:szCs w:val="24"/>
        </w:rPr>
        <w:t>- nie kapiąca.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bCs/>
          <w:sz w:val="24"/>
          <w:szCs w:val="24"/>
          <w:u w:val="single"/>
        </w:rPr>
        <w:t>Środki gruntujące</w:t>
      </w:r>
      <w:r w:rsidR="00C352E1" w:rsidRPr="0099266E">
        <w:rPr>
          <w:sz w:val="24"/>
          <w:szCs w:val="24"/>
          <w:u w:val="single"/>
        </w:rPr>
        <w:t xml:space="preserve"> (p</w:t>
      </w:r>
      <w:r w:rsidRPr="0099266E">
        <w:rPr>
          <w:sz w:val="24"/>
          <w:szCs w:val="24"/>
          <w:u w:val="single"/>
        </w:rPr>
        <w:t>rzy malowaniu farbami emulsyjnymi</w:t>
      </w:r>
      <w:r w:rsidR="00C352E1" w:rsidRPr="0099266E">
        <w:rPr>
          <w:sz w:val="24"/>
          <w:szCs w:val="24"/>
          <w:u w:val="single"/>
        </w:rPr>
        <w:t>)</w:t>
      </w:r>
      <w:r w:rsidRPr="0099266E">
        <w:rPr>
          <w:sz w:val="24"/>
          <w:szCs w:val="24"/>
          <w:u w:val="single"/>
        </w:rPr>
        <w:t>:</w:t>
      </w:r>
    </w:p>
    <w:p w:rsidR="00FD52FF" w:rsidRPr="0099266E" w:rsidRDefault="00FD52FF" w:rsidP="00E3708B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– powierzchni betonowych lub tynków zwykłych nie zaleca się gruntowania, o ile świadectwo dopuszczenia nowego rodzaju farby emulsyjnej nie podaje inaczej,</w:t>
      </w:r>
    </w:p>
    <w:p w:rsidR="00FD52FF" w:rsidRPr="0099266E" w:rsidRDefault="00FD52FF" w:rsidP="0028588C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lastRenderedPageBreak/>
        <w:t>– na chłonnych podłożach należy stosować do gruntowania farbę emulsyjną</w:t>
      </w:r>
      <w:r w:rsidR="00865820" w:rsidRPr="0099266E">
        <w:rPr>
          <w:sz w:val="24"/>
          <w:szCs w:val="24"/>
        </w:rPr>
        <w:t xml:space="preserve"> </w:t>
      </w:r>
      <w:r w:rsidRPr="0099266E">
        <w:rPr>
          <w:sz w:val="24"/>
          <w:szCs w:val="24"/>
        </w:rPr>
        <w:t>rozcieńczoną wodą w stosunku 1:3–5 z tego samego rodzaju farby, z jakiej</w:t>
      </w:r>
      <w:r w:rsidR="00865820" w:rsidRPr="0099266E">
        <w:rPr>
          <w:sz w:val="24"/>
          <w:szCs w:val="24"/>
        </w:rPr>
        <w:t xml:space="preserve"> </w:t>
      </w:r>
      <w:r w:rsidRPr="0099266E">
        <w:rPr>
          <w:sz w:val="24"/>
          <w:szCs w:val="24"/>
        </w:rPr>
        <w:t>przewiduje się wykonanie powłoki malarskiej</w:t>
      </w:r>
      <w:r w:rsidR="00865820" w:rsidRPr="0099266E">
        <w:rPr>
          <w:sz w:val="24"/>
          <w:szCs w:val="24"/>
        </w:rPr>
        <w:t xml:space="preserve"> lub środek gruntujący.</w:t>
      </w:r>
    </w:p>
    <w:p w:rsidR="002B5F70" w:rsidRPr="0099266E" w:rsidRDefault="00865820" w:rsidP="0028588C">
      <w:pPr>
        <w:spacing w:after="120"/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Przy malowaniu farbami olejnymi elementów stalowych stosuje się odpowiednie farby podkładowe.</w:t>
      </w:r>
    </w:p>
    <w:p w:rsidR="00FD52FF" w:rsidRPr="0099266E" w:rsidRDefault="00FD52FF" w:rsidP="00280090">
      <w:pPr>
        <w:jc w:val="both"/>
        <w:rPr>
          <w:sz w:val="24"/>
          <w:szCs w:val="24"/>
        </w:rPr>
      </w:pPr>
      <w:r w:rsidRPr="0099266E">
        <w:rPr>
          <w:bCs/>
          <w:sz w:val="24"/>
          <w:szCs w:val="24"/>
          <w:u w:val="single"/>
        </w:rPr>
        <w:t>Folia malarska</w:t>
      </w:r>
      <w:r w:rsidR="005B7222" w:rsidRPr="0099266E">
        <w:rPr>
          <w:bCs/>
          <w:sz w:val="24"/>
          <w:szCs w:val="24"/>
          <w:u w:val="single"/>
        </w:rPr>
        <w:t>, tektura</w:t>
      </w:r>
    </w:p>
    <w:p w:rsidR="00FD52FF" w:rsidRPr="0099266E" w:rsidRDefault="00FD52FF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Folia polietylenowa bud.osłonowa,gr.0,12-0,20mm.</w:t>
      </w:r>
    </w:p>
    <w:p w:rsidR="005B7222" w:rsidRPr="0099266E" w:rsidRDefault="005B7222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Tektura budowlana falista lub gładka.</w:t>
      </w:r>
    </w:p>
    <w:p w:rsidR="00C352E1" w:rsidRPr="0099266E" w:rsidRDefault="00C352E1" w:rsidP="00280090">
      <w:pPr>
        <w:jc w:val="both"/>
        <w:rPr>
          <w:sz w:val="24"/>
          <w:szCs w:val="24"/>
        </w:rPr>
      </w:pP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>Podłoża pod malowanie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  <w:u w:val="single"/>
        </w:rPr>
      </w:pPr>
      <w:r w:rsidRPr="0099266E">
        <w:rPr>
          <w:bCs/>
          <w:sz w:val="24"/>
          <w:szCs w:val="24"/>
          <w:u w:val="single"/>
        </w:rPr>
        <w:t>Wymagania dotyczące podłoży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Podłoże pod malowanie stanowią: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- tynk zwykły cementowy, cementowo – wapienny,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- płyty gipsowo – kartonowe,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- drewno</w:t>
      </w:r>
    </w:p>
    <w:p w:rsidR="0028588C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- metal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  <w:u w:val="single"/>
        </w:rPr>
        <w:t>Tynki zwykłe</w:t>
      </w:r>
      <w:r w:rsidRPr="0099266E">
        <w:rPr>
          <w:bCs/>
          <w:sz w:val="24"/>
          <w:szCs w:val="24"/>
        </w:rPr>
        <w:t xml:space="preserve"> – nowe niemalowane tynki powinny odpowiadać wymaganiom </w:t>
      </w:r>
      <w:r w:rsidRPr="0099266E">
        <w:rPr>
          <w:bCs/>
          <w:sz w:val="24"/>
          <w:szCs w:val="24"/>
        </w:rPr>
        <w:tab/>
        <w:t>normy PN-B-10100:1970. wszelkie uszkodzenia tynków powinny być usunięte przez wypełnienie odpowiednią zaprawą i zatarte do równej powierzchni.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Powierzchnia tynków powinna być pozbawiona zanieczyszczeń (kurzu, rdzy, tłustych plam, itp.), wystające lub widoczne nieusuwalne metalowe elementy należy zabezpieczyć antykorozyjnie.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Tynki malowane uprzednio farbami powinny być oczyszczone ze starej farby i wszelkich wykwitów oraz odkurzone i umyte wodą. Po umyciu powierzchnia tynków nie powinna wykazywać śladów starej farby ani pyłu po starej powłoce malarskiej. Uszkodzenia tynków naprawić zaprawą lub szpachlą.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  <w:u w:val="single"/>
        </w:rPr>
        <w:t>Płyty gipsowo – kartonowe</w:t>
      </w:r>
      <w:r w:rsidR="0028588C" w:rsidRPr="0099266E">
        <w:rPr>
          <w:bCs/>
          <w:sz w:val="24"/>
          <w:szCs w:val="24"/>
          <w:u w:val="single"/>
        </w:rPr>
        <w:t xml:space="preserve"> oraz płyty mdf </w:t>
      </w:r>
      <w:r w:rsidRPr="0099266E">
        <w:rPr>
          <w:bCs/>
          <w:sz w:val="24"/>
          <w:szCs w:val="24"/>
        </w:rPr>
        <w:t xml:space="preserve"> – podłoża z płyt powinny być odkurzone, bez plam </w:t>
      </w:r>
      <w:r w:rsidRPr="0099266E">
        <w:rPr>
          <w:bCs/>
          <w:sz w:val="24"/>
          <w:szCs w:val="24"/>
        </w:rPr>
        <w:tab/>
        <w:t>tłuszczu i ewentualnie oczyszczone ze starej farby. Wkręty mocujące oraz styki płyt powinny być zaszpachlowane. Uszkodzone fragmenty płyt powinny być naprawione masą szpachlową posiadającą aprobatę techniczną.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  <w:u w:val="single"/>
        </w:rPr>
        <w:t>Drewniana stolarka okienna i drzwiowa</w:t>
      </w:r>
      <w:r w:rsidRPr="0099266E">
        <w:rPr>
          <w:bCs/>
          <w:sz w:val="24"/>
          <w:szCs w:val="24"/>
        </w:rPr>
        <w:t xml:space="preserve"> -  elementy stolarki należy oczyścić, usunąć łuszczące się powłoki, uszkodzenia naprawić szpachlówką.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  <w:u w:val="single"/>
        </w:rPr>
        <w:t>Elementy metalowe</w:t>
      </w:r>
      <w:r w:rsidRPr="0099266E">
        <w:rPr>
          <w:bCs/>
          <w:sz w:val="24"/>
          <w:szCs w:val="24"/>
        </w:rPr>
        <w:t xml:space="preserve"> - należy usunąć luźne powłoki, powierzchnie odtłuścić i oczyścić oraz zabezpieczyć antykorozyjnie.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  <w:u w:val="single"/>
        </w:rPr>
      </w:pPr>
      <w:r w:rsidRPr="0099266E">
        <w:rPr>
          <w:bCs/>
          <w:sz w:val="24"/>
          <w:szCs w:val="24"/>
          <w:u w:val="single"/>
        </w:rPr>
        <w:t>Kontrola podłoży pod malowanie</w:t>
      </w:r>
    </w:p>
    <w:p w:rsidR="00C352E1" w:rsidRPr="0099266E" w:rsidRDefault="00C352E1" w:rsidP="0028588C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Kontrole podłoży pod malowanie w zależności od ich rodzaju należy wykonywać w następujących terminach: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 xml:space="preserve">- Tynki – po otrzymaniu protokołu z ich odbioru, nie wcześniej niż po 4 </w:t>
      </w:r>
      <w:r w:rsidRPr="0099266E">
        <w:rPr>
          <w:bCs/>
          <w:sz w:val="24"/>
          <w:szCs w:val="24"/>
        </w:rPr>
        <w:tab/>
        <w:t xml:space="preserve">tygodniach od ich </w:t>
      </w: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</w:rPr>
        <w:tab/>
        <w:t>wykonania,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 xml:space="preserve">- Płyty gipsowo – kartonowe – po zamocowaniu i wbudowaniu wszystkich elementów łącznie </w:t>
      </w: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</w:rPr>
        <w:tab/>
        <w:t>z poszpachlowaniem łączeń i styków płyt.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Kontrola powinna obejmować: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 xml:space="preserve">- Tynków – zgodność z projektem, równość i wygląd powierzchni z wymaganiami normy, </w:t>
      </w: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</w:rPr>
        <w:tab/>
        <w:t xml:space="preserve">czystość powierzchni, naprawy i uzupełnienia, zabezpieczenia elementów </w:t>
      </w: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</w:rPr>
        <w:tab/>
      </w:r>
      <w:r w:rsidRPr="0099266E">
        <w:rPr>
          <w:bCs/>
          <w:sz w:val="24"/>
          <w:szCs w:val="24"/>
        </w:rPr>
        <w:tab/>
        <w:t>metalowych,</w:t>
      </w:r>
    </w:p>
    <w:p w:rsidR="00C352E1" w:rsidRPr="0099266E" w:rsidRDefault="00C352E1" w:rsidP="00280090">
      <w:pPr>
        <w:spacing w:after="120"/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- Płyty gipsowo – kartonowe</w:t>
      </w:r>
      <w:r w:rsidR="0028588C" w:rsidRPr="0099266E">
        <w:rPr>
          <w:bCs/>
          <w:sz w:val="24"/>
          <w:szCs w:val="24"/>
        </w:rPr>
        <w:t xml:space="preserve"> oraz płyty mdf</w:t>
      </w:r>
      <w:r w:rsidRPr="0099266E">
        <w:rPr>
          <w:bCs/>
          <w:sz w:val="24"/>
          <w:szCs w:val="24"/>
        </w:rPr>
        <w:t xml:space="preserve"> – wygląd i czystość powierzchni, naprawy i uzupełnienia, wykończenie styków, zabezpieczenie wkrętów.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lastRenderedPageBreak/>
        <w:t>Wygląd powierzchni podłoży należy ocenić wizualnie w rozproszonym świetle dziennym lub sztucznym z odległości ok. 1 m.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Wilgotność powierzchni należy oceniać przy użyciu odpowiednich przyrządów.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Wyniki kontroli podłoży należy odnotować w formie protokołu kontroli.</w:t>
      </w:r>
    </w:p>
    <w:p w:rsidR="00C352E1" w:rsidRPr="0099266E" w:rsidRDefault="00C352E1" w:rsidP="00C352E1">
      <w:pPr>
        <w:rPr>
          <w:bCs/>
          <w:sz w:val="24"/>
          <w:szCs w:val="24"/>
        </w:rPr>
      </w:pPr>
    </w:p>
    <w:p w:rsidR="00C352E1" w:rsidRPr="0099266E" w:rsidRDefault="00C352E1" w:rsidP="00280090">
      <w:pPr>
        <w:spacing w:after="120"/>
        <w:rPr>
          <w:bCs/>
          <w:sz w:val="24"/>
          <w:szCs w:val="24"/>
          <w:u w:val="single"/>
        </w:rPr>
      </w:pPr>
      <w:r w:rsidRPr="0099266E">
        <w:rPr>
          <w:bCs/>
          <w:sz w:val="24"/>
          <w:szCs w:val="24"/>
          <w:u w:val="single"/>
        </w:rPr>
        <w:t>Przygotowanie podłoży</w:t>
      </w:r>
    </w:p>
    <w:p w:rsidR="00C352E1" w:rsidRPr="0099266E" w:rsidRDefault="00C352E1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Podłoże posiadające drobne uszkodzenia powierzchni powinny być, naprawione przez wypełnienie ubytków zaprawą cementowo-wapienną lub szpachlą. Powierzchnie powinny być oczyszczone z kurzu i brudu, wystających drutów, nacieków zaprawy itp. Odstające tynki należy odbić, a rysy poszerzyć i ponownie wypełnić zaprawą cementowo-wapienną.</w:t>
      </w:r>
    </w:p>
    <w:p w:rsidR="00C352E1" w:rsidRPr="0099266E" w:rsidRDefault="00C352E1" w:rsidP="00280090">
      <w:pPr>
        <w:jc w:val="both"/>
        <w:rPr>
          <w:bCs/>
          <w:color w:val="000000"/>
          <w:sz w:val="24"/>
          <w:szCs w:val="24"/>
          <w:u w:val="single"/>
        </w:rPr>
      </w:pPr>
      <w:r w:rsidRPr="0099266E">
        <w:rPr>
          <w:color w:val="000000"/>
          <w:sz w:val="24"/>
          <w:szCs w:val="24"/>
        </w:rPr>
        <w:t>Powierzchnie metalowe powinny być oczyszczone, odtłuszczone zgodnie z wymaganiami normy PN-ISO 8501-1:1996.</w:t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ab/>
      </w:r>
    </w:p>
    <w:p w:rsidR="00C352E1" w:rsidRPr="0099266E" w:rsidRDefault="00C352E1" w:rsidP="00280090">
      <w:pPr>
        <w:jc w:val="both"/>
        <w:rPr>
          <w:bCs/>
          <w:sz w:val="24"/>
          <w:szCs w:val="24"/>
        </w:rPr>
      </w:pPr>
      <w:r w:rsidRPr="0099266E">
        <w:rPr>
          <w:bCs/>
          <w:sz w:val="24"/>
          <w:szCs w:val="24"/>
        </w:rPr>
        <w:t>W przypadku stwierdzenia niezgodności podłoży z wymaganiami podstawowymi, należy określić zakres prac, rodzaje materiałów oraz sposoby mające na celu usunięcie tych niezgodności. Po usunięciu niezgodności należy przeprowadzić ponowną kontrolę a wyniki odnotować jak powyżej.</w:t>
      </w:r>
    </w:p>
    <w:p w:rsidR="00C352E1" w:rsidRPr="0099266E" w:rsidRDefault="00C352E1">
      <w:pPr>
        <w:rPr>
          <w:b/>
          <w:bCs/>
          <w:sz w:val="24"/>
          <w:szCs w:val="24"/>
        </w:rPr>
      </w:pPr>
    </w:p>
    <w:p w:rsidR="00FD52FF" w:rsidRPr="0099266E" w:rsidRDefault="00FD52FF">
      <w:pPr>
        <w:rPr>
          <w:color w:val="000000"/>
          <w:sz w:val="24"/>
          <w:szCs w:val="24"/>
        </w:rPr>
      </w:pPr>
      <w:r w:rsidRPr="0099266E">
        <w:rPr>
          <w:b/>
          <w:bCs/>
          <w:sz w:val="24"/>
          <w:szCs w:val="24"/>
        </w:rPr>
        <w:t xml:space="preserve">Wykonanie </w:t>
      </w:r>
      <w:r w:rsidR="000B13A0" w:rsidRPr="0099266E">
        <w:rPr>
          <w:b/>
          <w:bCs/>
          <w:sz w:val="24"/>
          <w:szCs w:val="24"/>
        </w:rPr>
        <w:t>powłok malarskich</w:t>
      </w:r>
    </w:p>
    <w:p w:rsidR="002B5F70" w:rsidRPr="0099266E" w:rsidRDefault="002B5F70">
      <w:pPr>
        <w:rPr>
          <w:color w:val="000000"/>
          <w:sz w:val="24"/>
          <w:szCs w:val="24"/>
        </w:rPr>
      </w:pPr>
    </w:p>
    <w:p w:rsidR="00FD52FF" w:rsidRPr="0099266E" w:rsidRDefault="00FD52FF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 xml:space="preserve">Stare powłoki malarskie należy usunąć lub zmyć i oczyść za pomocą szczotki lub szpachli. Ewentualne ubytki i spękania uzupełnić odpowiednią zaprawą. Następnie po zagruntowaniu powierzchnię należy pomalować dwukrotnie farbą. </w:t>
      </w:r>
    </w:p>
    <w:p w:rsidR="00FD52FF" w:rsidRPr="0099266E" w:rsidRDefault="00FD52FF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 xml:space="preserve">W przypadku nowych ścian, tynków przed przystąpieniem do wszystkich prac malarskich należy sprawdzić przygotowanie podłoży. Nowe tynki muszą być wysezonowane, równe, wolne od pyłu i zanieczyszczeń. 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Elementy w budynku, które mogą ulec zabr</w:t>
      </w:r>
      <w:r w:rsidR="00C53B22" w:rsidRPr="0099266E">
        <w:rPr>
          <w:sz w:val="24"/>
          <w:szCs w:val="24"/>
        </w:rPr>
        <w:t xml:space="preserve">udzeniu lub uszkodzeniu należy </w:t>
      </w:r>
      <w:r w:rsidRPr="0099266E">
        <w:rPr>
          <w:sz w:val="24"/>
          <w:szCs w:val="24"/>
        </w:rPr>
        <w:t>przed rozpoczęciem prac zabezpieczyć.</w:t>
      </w:r>
    </w:p>
    <w:p w:rsidR="00FD52FF" w:rsidRPr="0099266E" w:rsidRDefault="00FD52FF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 xml:space="preserve">Przed użyciem farbę </w:t>
      </w:r>
      <w:r w:rsidR="00865820" w:rsidRPr="0099266E">
        <w:rPr>
          <w:color w:val="000000"/>
          <w:sz w:val="24"/>
          <w:szCs w:val="24"/>
        </w:rPr>
        <w:t xml:space="preserve">należy </w:t>
      </w:r>
      <w:r w:rsidRPr="0099266E">
        <w:rPr>
          <w:color w:val="000000"/>
          <w:sz w:val="24"/>
          <w:szCs w:val="24"/>
        </w:rPr>
        <w:t>wymieszać</w:t>
      </w:r>
      <w:r w:rsidR="00865820" w:rsidRPr="0099266E">
        <w:rPr>
          <w:color w:val="000000"/>
          <w:sz w:val="24"/>
          <w:szCs w:val="24"/>
        </w:rPr>
        <w:t xml:space="preserve">. </w:t>
      </w:r>
      <w:r w:rsidRPr="0099266E">
        <w:rPr>
          <w:color w:val="000000"/>
          <w:sz w:val="24"/>
          <w:szCs w:val="24"/>
        </w:rPr>
        <w:t xml:space="preserve">Malowanie może odbywać się pędzlami, wałkami lub pistoletami natryskowymi. Zalecana ilość warstw </w:t>
      </w:r>
      <w:r w:rsidR="00C53B22" w:rsidRPr="0099266E">
        <w:rPr>
          <w:color w:val="000000"/>
          <w:sz w:val="24"/>
          <w:szCs w:val="24"/>
        </w:rPr>
        <w:t xml:space="preserve">2 </w:t>
      </w:r>
      <w:r w:rsidRPr="0099266E">
        <w:rPr>
          <w:color w:val="000000"/>
          <w:sz w:val="24"/>
          <w:szCs w:val="24"/>
        </w:rPr>
        <w:t xml:space="preserve">. Kolejną warstwę nakładać po wyschnięciu pierwszej. Po zakończeniu malowania narzędzia umyć wodą. Farby nanosić zgodnie z wytycznymi producenta, w </w:t>
      </w:r>
      <w:r w:rsidR="00865820" w:rsidRPr="0099266E">
        <w:rPr>
          <w:color w:val="000000"/>
          <w:sz w:val="24"/>
          <w:szCs w:val="24"/>
        </w:rPr>
        <w:t>ilości</w:t>
      </w:r>
      <w:r w:rsidRPr="0099266E">
        <w:rPr>
          <w:color w:val="000000"/>
          <w:sz w:val="24"/>
          <w:szCs w:val="24"/>
        </w:rPr>
        <w:t xml:space="preserve"> warstw</w:t>
      </w:r>
      <w:r w:rsidR="00865820" w:rsidRPr="0099266E">
        <w:rPr>
          <w:color w:val="000000"/>
          <w:sz w:val="24"/>
          <w:szCs w:val="24"/>
        </w:rPr>
        <w:t xml:space="preserve"> zalecanej w instrukcji stosowania</w:t>
      </w:r>
      <w:r w:rsidRPr="0099266E">
        <w:rPr>
          <w:color w:val="000000"/>
          <w:sz w:val="24"/>
          <w:szCs w:val="24"/>
        </w:rPr>
        <w:t xml:space="preserve"> aż do osiągnięcia wymaganej barwy, grubości i faktury powłok.</w:t>
      </w:r>
    </w:p>
    <w:p w:rsidR="00865820" w:rsidRPr="0099266E" w:rsidRDefault="00865820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Roboty malarskie nie powinny być prowadzone:</w:t>
      </w:r>
    </w:p>
    <w:p w:rsidR="00865820" w:rsidRPr="0099266E" w:rsidRDefault="00865820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- W temperaturze poniżej +5</w:t>
      </w:r>
      <w:r w:rsidRPr="0099266E">
        <w:rPr>
          <w:color w:val="000000"/>
          <w:sz w:val="24"/>
          <w:szCs w:val="24"/>
          <w:vertAlign w:val="superscript"/>
        </w:rPr>
        <w:t>0</w:t>
      </w:r>
      <w:r w:rsidRPr="0099266E">
        <w:rPr>
          <w:color w:val="000000"/>
          <w:sz w:val="24"/>
          <w:szCs w:val="24"/>
        </w:rPr>
        <w:t>C, z dodatkowym zastrzeżeniem, aby w ciągu doby nie następował spadek temperatury poniżej 0</w:t>
      </w:r>
      <w:r w:rsidRPr="0099266E">
        <w:rPr>
          <w:color w:val="000000"/>
          <w:sz w:val="24"/>
          <w:szCs w:val="24"/>
          <w:vertAlign w:val="superscript"/>
        </w:rPr>
        <w:t>0</w:t>
      </w:r>
      <w:r w:rsidRPr="0099266E">
        <w:rPr>
          <w:color w:val="000000"/>
          <w:sz w:val="24"/>
          <w:szCs w:val="24"/>
        </w:rPr>
        <w:t>C,</w:t>
      </w:r>
    </w:p>
    <w:p w:rsidR="00865820" w:rsidRPr="0099266E" w:rsidRDefault="00865820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- W temperaturze powyżej 25</w:t>
      </w:r>
      <w:r w:rsidRPr="0099266E">
        <w:rPr>
          <w:color w:val="000000"/>
          <w:sz w:val="24"/>
          <w:szCs w:val="24"/>
          <w:vertAlign w:val="superscript"/>
        </w:rPr>
        <w:t>0</w:t>
      </w:r>
      <w:r w:rsidRPr="0099266E">
        <w:rPr>
          <w:color w:val="000000"/>
          <w:sz w:val="24"/>
          <w:szCs w:val="24"/>
        </w:rPr>
        <w:t xml:space="preserve">C, z zastrzeżeniem aby temperatura podłoża nie była wyższa od 20 </w:t>
      </w:r>
      <w:r w:rsidRPr="0099266E">
        <w:rPr>
          <w:color w:val="000000"/>
          <w:sz w:val="24"/>
          <w:szCs w:val="24"/>
          <w:vertAlign w:val="superscript"/>
        </w:rPr>
        <w:t>0</w:t>
      </w:r>
      <w:r w:rsidRPr="0099266E">
        <w:rPr>
          <w:color w:val="000000"/>
          <w:sz w:val="24"/>
          <w:szCs w:val="24"/>
        </w:rPr>
        <w:t>C.</w:t>
      </w:r>
    </w:p>
    <w:p w:rsidR="000B13A0" w:rsidRPr="0099266E" w:rsidRDefault="000B13A0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Po zakończeniu malowania można dopuścić do stopniowego obniżania temperatury, jednak przez 3 dni nie może spaść poniżej +1°C.</w:t>
      </w:r>
    </w:p>
    <w:p w:rsidR="00865820" w:rsidRPr="0099266E" w:rsidRDefault="00865820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Roboty malarskie można rozpocząć, jeśli wilgotność podłoż</w:t>
      </w:r>
      <w:r w:rsidR="000B13A0" w:rsidRPr="0099266E">
        <w:rPr>
          <w:color w:val="000000"/>
          <w:sz w:val="24"/>
          <w:szCs w:val="24"/>
        </w:rPr>
        <w:t xml:space="preserve">y przewidzianych </w:t>
      </w:r>
      <w:r w:rsidRPr="0099266E">
        <w:rPr>
          <w:color w:val="000000"/>
          <w:sz w:val="24"/>
          <w:szCs w:val="24"/>
        </w:rPr>
        <w:t>pod malowanie nie przekracza wartości normowych.</w:t>
      </w:r>
    </w:p>
    <w:p w:rsidR="00865820" w:rsidRPr="0099266E" w:rsidRDefault="00865820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W pomieszczeniach zamkniętych przy pracach malarskich należy zapewni</w:t>
      </w:r>
      <w:r w:rsidR="000B13A0" w:rsidRPr="0099266E">
        <w:rPr>
          <w:color w:val="000000"/>
          <w:sz w:val="24"/>
          <w:szCs w:val="24"/>
        </w:rPr>
        <w:t xml:space="preserve">ć </w:t>
      </w:r>
      <w:r w:rsidRPr="0099266E">
        <w:rPr>
          <w:color w:val="000000"/>
          <w:sz w:val="24"/>
          <w:szCs w:val="24"/>
        </w:rPr>
        <w:t>odpowiednią wentylację.</w:t>
      </w:r>
    </w:p>
    <w:p w:rsidR="00FD52FF" w:rsidRPr="0099266E" w:rsidRDefault="00FD52FF" w:rsidP="00280090">
      <w:pPr>
        <w:jc w:val="both"/>
        <w:rPr>
          <w:color w:val="000000"/>
          <w:sz w:val="24"/>
          <w:szCs w:val="24"/>
        </w:rPr>
      </w:pPr>
      <w:r w:rsidRPr="0099266E">
        <w:rPr>
          <w:color w:val="000000"/>
          <w:sz w:val="24"/>
          <w:szCs w:val="24"/>
        </w:rPr>
        <w:t>W czasie malowania niedopuszczalne jest napowietrzanie malowanych powierzchni ciepłym powietrzem od przewodów wentylacyjnych i urządzeń ogrzewczych.</w:t>
      </w:r>
    </w:p>
    <w:p w:rsidR="00FD52FF" w:rsidRPr="0099266E" w:rsidRDefault="00FD52FF" w:rsidP="00280090">
      <w:pPr>
        <w:jc w:val="both"/>
        <w:rPr>
          <w:bCs/>
          <w:color w:val="000000"/>
          <w:sz w:val="24"/>
          <w:szCs w:val="24"/>
          <w:u w:val="single"/>
        </w:rPr>
      </w:pPr>
      <w:r w:rsidRPr="0099266E">
        <w:rPr>
          <w:color w:val="000000"/>
          <w:sz w:val="24"/>
          <w:szCs w:val="24"/>
        </w:rPr>
        <w:t>Świeże tynki malować po 3-4 tygodniach od ich ułożenia w temp. +5 do + 30° C.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Prace malarskie należy przeprowadzić zgodnie z instrukcja producenta farb zawierającą następujące informacje: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informacje o użyciu środka gruntującego,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lastRenderedPageBreak/>
        <w:tab/>
        <w:t>- sposób przygotowania farby,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sposób nakładania farby,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krotność nakładania farby i jej zużycie,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zalecenia odnośnie narzędzi.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Powłoki z farb emulsyjnych akrylowych i lateksowych powinny być: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- niezmywalne, odporne na tarcie na sucho 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- </w:t>
      </w:r>
      <w:r w:rsidR="00C53B22" w:rsidRPr="0099266E">
        <w:rPr>
          <w:sz w:val="24"/>
          <w:szCs w:val="24"/>
        </w:rPr>
        <w:t xml:space="preserve">posiadać </w:t>
      </w:r>
      <w:r w:rsidRPr="0099266E">
        <w:rPr>
          <w:sz w:val="24"/>
          <w:szCs w:val="24"/>
        </w:rPr>
        <w:t>aksamitno – matowy wygląd powierzchni lub posiadać nieznaczny połysk,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jednolitej barwy, równomierne bez smug, plam, zgodne ze wzorem producenta,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bez uszkodzeń, smug, prześwitów, śladów pędzla,</w:t>
      </w:r>
    </w:p>
    <w:p w:rsidR="00A4110C" w:rsidRPr="0099266E" w:rsidRDefault="000B13A0" w:rsidP="00280090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bez złuszczeń, odstawania od podłoża.</w:t>
      </w:r>
    </w:p>
    <w:p w:rsidR="00A4110C" w:rsidRPr="0099266E" w:rsidRDefault="000B13A0" w:rsidP="00280090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Dopuszcza się chropowatość powłoki odpowiadającą </w:t>
      </w:r>
      <w:r w:rsidR="00A4110C" w:rsidRPr="0099266E">
        <w:rPr>
          <w:sz w:val="24"/>
          <w:szCs w:val="24"/>
        </w:rPr>
        <w:t xml:space="preserve">rodzajowi faktury </w:t>
      </w:r>
      <w:r w:rsidRPr="0099266E">
        <w:rPr>
          <w:sz w:val="24"/>
          <w:szCs w:val="24"/>
        </w:rPr>
        <w:t xml:space="preserve">pokrywanego podłoża. 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Powłoki z farb </w:t>
      </w:r>
      <w:r w:rsidR="00A4110C" w:rsidRPr="0099266E">
        <w:rPr>
          <w:sz w:val="24"/>
          <w:szCs w:val="24"/>
        </w:rPr>
        <w:t xml:space="preserve">i lakierów </w:t>
      </w:r>
      <w:r w:rsidRPr="0099266E">
        <w:rPr>
          <w:sz w:val="24"/>
          <w:szCs w:val="24"/>
        </w:rPr>
        <w:t xml:space="preserve">olejnych </w:t>
      </w:r>
      <w:r w:rsidR="00A4110C" w:rsidRPr="0099266E">
        <w:rPr>
          <w:sz w:val="24"/>
          <w:szCs w:val="24"/>
        </w:rPr>
        <w:t xml:space="preserve">i syntetycznych </w:t>
      </w:r>
      <w:r w:rsidRPr="0099266E">
        <w:rPr>
          <w:sz w:val="24"/>
          <w:szCs w:val="24"/>
        </w:rPr>
        <w:t>powinny być: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niezmywalne, odporne na tarcie,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posiadać nieznaczny połysk, bez matowych plam,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jednolitej barwy, równomierne bez smug, plam, zgodne ze wzorem producenta,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bez uszkodzeń, smug, prześwitów, śladów pędzla,</w:t>
      </w:r>
    </w:p>
    <w:p w:rsidR="000B13A0" w:rsidRPr="0099266E" w:rsidRDefault="000B13A0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bez złuszczeń, pęcherzy, odstawania od podłoża.</w:t>
      </w:r>
    </w:p>
    <w:p w:rsidR="00A4110C" w:rsidRPr="0099266E" w:rsidRDefault="00A4110C">
      <w:pPr>
        <w:rPr>
          <w:sz w:val="24"/>
          <w:szCs w:val="24"/>
        </w:rPr>
      </w:pPr>
    </w:p>
    <w:p w:rsidR="00A4110C" w:rsidRPr="0099266E" w:rsidRDefault="00A4110C" w:rsidP="00A4110C">
      <w:pPr>
        <w:rPr>
          <w:b/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>Kontrola jakości robót</w:t>
      </w:r>
    </w:p>
    <w:p w:rsidR="00A4110C" w:rsidRPr="0099266E" w:rsidRDefault="00A4110C" w:rsidP="00A4110C">
      <w:pPr>
        <w:rPr>
          <w:b/>
          <w:bCs/>
          <w:sz w:val="24"/>
          <w:szCs w:val="24"/>
        </w:rPr>
      </w:pPr>
    </w:p>
    <w:p w:rsidR="00A4110C" w:rsidRPr="0099266E" w:rsidRDefault="00A4110C" w:rsidP="00280090">
      <w:pPr>
        <w:spacing w:after="120"/>
        <w:rPr>
          <w:bCs/>
          <w:sz w:val="24"/>
          <w:szCs w:val="24"/>
          <w:u w:val="single"/>
        </w:rPr>
      </w:pPr>
      <w:r w:rsidRPr="0099266E">
        <w:rPr>
          <w:bCs/>
          <w:sz w:val="24"/>
          <w:szCs w:val="24"/>
          <w:u w:val="single"/>
        </w:rPr>
        <w:t>Zakres kontroli i badań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Badania powłok przy ich odbiorze należy przeprowadzić po zakończeniu ich </w:t>
      </w:r>
      <w:r w:rsidR="00C53B22" w:rsidRPr="0099266E">
        <w:rPr>
          <w:sz w:val="24"/>
          <w:szCs w:val="24"/>
        </w:rPr>
        <w:t>wykonania. Zaleca się</w:t>
      </w:r>
      <w:r w:rsidRPr="0099266E">
        <w:rPr>
          <w:sz w:val="24"/>
          <w:szCs w:val="24"/>
        </w:rPr>
        <w:t xml:space="preserve"> nie wcześniej jednak niż po 14 dniach.</w:t>
      </w:r>
    </w:p>
    <w:p w:rsidR="00A4110C" w:rsidRPr="0099266E" w:rsidRDefault="00A4110C" w:rsidP="00280090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Badania techniczne należy przeprowadzić w temperaturze powietrza nie niższej niż +15</w:t>
      </w:r>
      <w:r w:rsidRPr="0099266E">
        <w:rPr>
          <w:sz w:val="24"/>
          <w:szCs w:val="24"/>
          <w:vertAlign w:val="superscript"/>
        </w:rPr>
        <w:t>0</w:t>
      </w:r>
      <w:r w:rsidRPr="0099266E">
        <w:rPr>
          <w:sz w:val="24"/>
          <w:szCs w:val="24"/>
        </w:rPr>
        <w:t>C i przy wilgotności względnej powietrza nie wyższej niż 65 %.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Odbiór robót malarskich obejmuje: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sprawdzenie wyglądu zewnętrznego,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sprawdzenie zgodności barwy i połysku,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sprawdzenie odporności na ścierania,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sprawdzenie przyczepności powłoki,</w:t>
      </w:r>
    </w:p>
    <w:p w:rsidR="00A4110C" w:rsidRPr="0099266E" w:rsidRDefault="00A4110C" w:rsidP="00280090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>- sprawdzenie odporności na zmywanie.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Badania powłok przy odbiorze należy wykonać następująco: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a) sprawdzenie wyglądu – wizualnie, okiem nieuzbrojonym w świetle rozproszonym z </w:t>
      </w:r>
      <w:r w:rsidRPr="0099266E">
        <w:rPr>
          <w:sz w:val="24"/>
          <w:szCs w:val="24"/>
        </w:rPr>
        <w:tab/>
        <w:t>odległości ok. 0,5 m,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b) sprawdzenie zgodności barwy i połysku – przez porównanie wyschniętej powłoki z </w:t>
      </w:r>
      <w:r w:rsidRPr="0099266E">
        <w:rPr>
          <w:sz w:val="24"/>
          <w:szCs w:val="24"/>
        </w:rPr>
        <w:tab/>
        <w:t>wzorcem producenta,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c) sprawdzenie odporności na wycieranie – poprzez lekkie kilkukrotne pocieranie jej </w:t>
      </w:r>
      <w:r w:rsidRPr="0099266E">
        <w:rPr>
          <w:sz w:val="24"/>
          <w:szCs w:val="24"/>
        </w:rPr>
        <w:tab/>
      </w:r>
      <w:r w:rsidR="00C53B22" w:rsidRPr="0099266E">
        <w:rPr>
          <w:sz w:val="24"/>
          <w:szCs w:val="24"/>
        </w:rPr>
        <w:t>powierzchni wełnianą</w:t>
      </w:r>
      <w:r w:rsidRPr="0099266E">
        <w:rPr>
          <w:sz w:val="24"/>
          <w:szCs w:val="24"/>
        </w:rPr>
        <w:t xml:space="preserve"> lub bawełnianą szmatką,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d) sprawdzenie przyczepności powłoki – przez wykonanie skalpelem nacięć </w:t>
      </w:r>
      <w:r w:rsidR="00C53B22"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 xml:space="preserve">prostopadłych o boku oczka 5 mm, po 10 oczek w każda stronę a następnie przetarciu </w:t>
      </w:r>
      <w:r w:rsidR="00C53B22"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 xml:space="preserve">pędzlem powłoki. Przyczepność uznajemy za dobrą jeżeli żaden z kwadracików nie </w:t>
      </w:r>
      <w:r w:rsidR="00C53B22"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>odpadnie,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  <w:t xml:space="preserve">e) sprawdzenie odporności na zmywanie – poprzez potarcie mokrą namydloną szczotką, </w:t>
      </w:r>
      <w:r w:rsidR="00C53B22" w:rsidRPr="0099266E">
        <w:rPr>
          <w:sz w:val="24"/>
          <w:szCs w:val="24"/>
        </w:rPr>
        <w:tab/>
      </w:r>
      <w:r w:rsidRPr="0099266E">
        <w:rPr>
          <w:sz w:val="24"/>
          <w:szCs w:val="24"/>
        </w:rPr>
        <w:t>a następnie spłukanie jej woda przy pomocy miękkiego pędzla.</w:t>
      </w:r>
    </w:p>
    <w:p w:rsidR="00A4110C" w:rsidRPr="0099266E" w:rsidRDefault="00C53B22" w:rsidP="00C53B22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ab/>
      </w:r>
      <w:r w:rsidR="00A4110C" w:rsidRPr="0099266E">
        <w:rPr>
          <w:sz w:val="24"/>
          <w:szCs w:val="24"/>
        </w:rPr>
        <w:t xml:space="preserve">Powłokę należy uznać za odporną , jeżeli piana nie ulegnie zabarwieniu, a cała powłoka </w:t>
      </w:r>
      <w:r w:rsidRPr="0099266E">
        <w:rPr>
          <w:sz w:val="24"/>
          <w:szCs w:val="24"/>
        </w:rPr>
        <w:tab/>
      </w:r>
      <w:r w:rsidR="00A4110C" w:rsidRPr="0099266E">
        <w:rPr>
          <w:sz w:val="24"/>
          <w:szCs w:val="24"/>
        </w:rPr>
        <w:t>po wyschnięciu będzie miała jednakową barwę, bez prześwitów.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lastRenderedPageBreak/>
        <w:t>Wyniki badań powinny być odnotowane w formie protokołu i wpisane do dziennika budowy.</w:t>
      </w:r>
    </w:p>
    <w:p w:rsidR="00A4110C" w:rsidRPr="0099266E" w:rsidRDefault="00A4110C" w:rsidP="00A4110C">
      <w:pPr>
        <w:rPr>
          <w:sz w:val="24"/>
          <w:szCs w:val="24"/>
        </w:rPr>
      </w:pPr>
    </w:p>
    <w:p w:rsidR="00A4110C" w:rsidRPr="0099266E" w:rsidRDefault="00A4110C" w:rsidP="00280090">
      <w:pPr>
        <w:spacing w:after="120"/>
        <w:rPr>
          <w:bCs/>
          <w:sz w:val="24"/>
          <w:szCs w:val="24"/>
          <w:u w:val="single"/>
        </w:rPr>
      </w:pPr>
      <w:r w:rsidRPr="0099266E">
        <w:rPr>
          <w:bCs/>
          <w:sz w:val="24"/>
          <w:szCs w:val="24"/>
          <w:u w:val="single"/>
        </w:rPr>
        <w:t>Ocena jakości powłok malarskich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Jeżeli w/w badania dają wynik pozytywny, to powłoki malarskie należy uznać za wykonane prawidłowo.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W przypadku, gdy którekolwiek z wymagań stawianych powłokom nie dały wyniku pozytywnego, należy uznać, że powłoki nie zostały wykonane prawidłowo. W takim przypadku w protokole kontroli należy określić zakres prac, rodzaje materiałów oraz sposoby doprowadzenia do zgodności powłoki z wymaganiami.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Po usunięciu niezgodności należy ponownie skontrolować wykonane powłoki, a </w:t>
      </w:r>
      <w:r w:rsidRPr="0099266E">
        <w:rPr>
          <w:sz w:val="24"/>
          <w:szCs w:val="24"/>
        </w:rPr>
        <w:tab/>
        <w:t>wynik odnotować w formie protokołu z kontroli i badań.</w:t>
      </w:r>
    </w:p>
    <w:p w:rsidR="00A4110C" w:rsidRPr="0099266E" w:rsidRDefault="00A4110C" w:rsidP="00A4110C">
      <w:pPr>
        <w:rPr>
          <w:sz w:val="24"/>
          <w:szCs w:val="24"/>
        </w:rPr>
      </w:pPr>
    </w:p>
    <w:p w:rsidR="00A4110C" w:rsidRPr="0099266E" w:rsidRDefault="00A4110C" w:rsidP="00280090">
      <w:pPr>
        <w:spacing w:after="120"/>
        <w:rPr>
          <w:b/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>Obmiar robót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Jednostką obmiaru jest 1 m</w:t>
      </w:r>
      <w:r w:rsidRPr="0099266E">
        <w:rPr>
          <w:sz w:val="24"/>
          <w:szCs w:val="24"/>
          <w:vertAlign w:val="superscript"/>
        </w:rPr>
        <w:t xml:space="preserve">2 </w:t>
      </w:r>
      <w:r w:rsidRPr="0099266E">
        <w:rPr>
          <w:sz w:val="24"/>
          <w:szCs w:val="24"/>
        </w:rPr>
        <w:t>wykonania powłoki malarskiej lub ilość szt. danego rodzaju elementów. Do obliczenia ilości pomalowanych powierzchni stosuje się zasady obmiaru podane w KNR, w części szczegółowej.</w:t>
      </w:r>
    </w:p>
    <w:p w:rsidR="00A4110C" w:rsidRPr="0099266E" w:rsidRDefault="00A4110C" w:rsidP="00A4110C">
      <w:pPr>
        <w:rPr>
          <w:sz w:val="24"/>
          <w:szCs w:val="24"/>
        </w:rPr>
      </w:pPr>
    </w:p>
    <w:p w:rsidR="00A4110C" w:rsidRPr="0099266E" w:rsidRDefault="00A4110C" w:rsidP="00280090">
      <w:pPr>
        <w:spacing w:after="120"/>
        <w:rPr>
          <w:b/>
          <w:bCs/>
          <w:sz w:val="24"/>
          <w:szCs w:val="24"/>
        </w:rPr>
      </w:pPr>
      <w:r w:rsidRPr="0099266E">
        <w:rPr>
          <w:b/>
          <w:bCs/>
          <w:sz w:val="24"/>
          <w:szCs w:val="24"/>
        </w:rPr>
        <w:t>Odbiór robót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Odbiór robót malarskich następuje po stwier</w:t>
      </w:r>
      <w:r w:rsidR="00E3708B" w:rsidRPr="0099266E">
        <w:rPr>
          <w:sz w:val="24"/>
          <w:szCs w:val="24"/>
        </w:rPr>
        <w:t xml:space="preserve">dzeniu zgodności ich wykonania </w:t>
      </w:r>
      <w:r w:rsidRPr="0099266E">
        <w:rPr>
          <w:sz w:val="24"/>
          <w:szCs w:val="24"/>
        </w:rPr>
        <w:t>z zamówieniem, którego przedmiot określa prz</w:t>
      </w:r>
      <w:r w:rsidR="00E3708B" w:rsidRPr="0099266E">
        <w:rPr>
          <w:sz w:val="24"/>
          <w:szCs w:val="24"/>
        </w:rPr>
        <w:t xml:space="preserve">edmiar robót, ST oraz umowa, a </w:t>
      </w:r>
      <w:r w:rsidRPr="0099266E">
        <w:rPr>
          <w:sz w:val="24"/>
          <w:szCs w:val="24"/>
        </w:rPr>
        <w:t>także dokumentacja powykonawcza, w któr</w:t>
      </w:r>
      <w:r w:rsidR="00E3708B" w:rsidRPr="0099266E">
        <w:rPr>
          <w:sz w:val="24"/>
          <w:szCs w:val="24"/>
        </w:rPr>
        <w:t xml:space="preserve">ej podane są uzgodnione zmiany </w:t>
      </w:r>
      <w:r w:rsidRPr="0099266E">
        <w:rPr>
          <w:sz w:val="24"/>
          <w:szCs w:val="24"/>
        </w:rPr>
        <w:t>dokonane w toku prowadzenia robót malarskich.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 xml:space="preserve">Zgodność wykonania robót stwierdza się </w:t>
      </w:r>
      <w:r w:rsidR="00E3708B" w:rsidRPr="0099266E">
        <w:rPr>
          <w:sz w:val="24"/>
          <w:szCs w:val="24"/>
        </w:rPr>
        <w:t xml:space="preserve">na podstawie zgodności wyników </w:t>
      </w:r>
      <w:r w:rsidRPr="0099266E">
        <w:rPr>
          <w:sz w:val="24"/>
          <w:szCs w:val="24"/>
        </w:rPr>
        <w:t xml:space="preserve">badań kontrolnych </w:t>
      </w:r>
      <w:r w:rsidR="00E3708B" w:rsidRPr="0099266E">
        <w:rPr>
          <w:sz w:val="24"/>
          <w:szCs w:val="24"/>
        </w:rPr>
        <w:t xml:space="preserve">z </w:t>
      </w:r>
      <w:r w:rsidRPr="0099266E">
        <w:rPr>
          <w:sz w:val="24"/>
          <w:szCs w:val="24"/>
        </w:rPr>
        <w:t>wymaganiami norm, aprobat technicznych.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Roboty malarskie wykonane niezgodnie z</w:t>
      </w:r>
      <w:r w:rsidR="00E3708B" w:rsidRPr="0099266E">
        <w:rPr>
          <w:sz w:val="24"/>
          <w:szCs w:val="24"/>
        </w:rPr>
        <w:t xml:space="preserve"> wymienionymi wymaganiami mogą </w:t>
      </w:r>
      <w:r w:rsidRPr="0099266E">
        <w:rPr>
          <w:sz w:val="24"/>
          <w:szCs w:val="24"/>
        </w:rPr>
        <w:t>być odebrane pod warunkiem, że odstę</w:t>
      </w:r>
      <w:r w:rsidR="00E3708B" w:rsidRPr="0099266E">
        <w:rPr>
          <w:sz w:val="24"/>
          <w:szCs w:val="24"/>
        </w:rPr>
        <w:t xml:space="preserve">pstwa nie obniżają właściwości </w:t>
      </w:r>
      <w:r w:rsidRPr="0099266E">
        <w:rPr>
          <w:sz w:val="24"/>
          <w:szCs w:val="24"/>
        </w:rPr>
        <w:t>użytkowych i komfortu ich użytkowania oraz zakładanej estetyki pomieszczeń.</w:t>
      </w:r>
    </w:p>
    <w:p w:rsidR="00A4110C" w:rsidRPr="0099266E" w:rsidRDefault="00A4110C" w:rsidP="00280090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W przeciwnym wypadku należy je poprawić i przedstawić do ponownego odbioru.</w:t>
      </w:r>
    </w:p>
    <w:p w:rsidR="00A4110C" w:rsidRPr="0099266E" w:rsidRDefault="00A4110C" w:rsidP="00280090">
      <w:pPr>
        <w:spacing w:after="120"/>
        <w:jc w:val="both"/>
        <w:rPr>
          <w:sz w:val="24"/>
          <w:szCs w:val="24"/>
        </w:rPr>
      </w:pPr>
      <w:r w:rsidRPr="0099266E">
        <w:rPr>
          <w:sz w:val="24"/>
          <w:szCs w:val="24"/>
        </w:rPr>
        <w:t>Protokół odbioru powinien zawierać: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ocenę wyników badań,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stwierdzenie zgodności lub niezgodności wykonania robót z zamówieniem,</w:t>
      </w:r>
    </w:p>
    <w:p w:rsidR="00A4110C" w:rsidRPr="0099266E" w:rsidRDefault="00A4110C" w:rsidP="00280090">
      <w:pPr>
        <w:jc w:val="both"/>
        <w:rPr>
          <w:sz w:val="24"/>
          <w:szCs w:val="24"/>
        </w:rPr>
      </w:pPr>
      <w:r w:rsidRPr="0099266E">
        <w:rPr>
          <w:sz w:val="24"/>
          <w:szCs w:val="24"/>
        </w:rPr>
        <w:t>- wykaz wad i usterek ze wskazaniem sposobu ich usunięcia.</w:t>
      </w:r>
    </w:p>
    <w:p w:rsidR="006D72B2" w:rsidRPr="0099266E" w:rsidRDefault="006D72B2" w:rsidP="00E3708B"/>
    <w:sectPr w:rsidR="006D72B2" w:rsidRPr="0099266E" w:rsidSect="0028588C">
      <w:footerReference w:type="default" r:id="rId8"/>
      <w:pgSz w:w="11906" w:h="16838"/>
      <w:pgMar w:top="964" w:right="720" w:bottom="964" w:left="1400" w:header="709" w:footer="709" w:gutter="567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CBF" w:rsidRDefault="00BE4CBF">
      <w:r>
        <w:separator/>
      </w:r>
    </w:p>
  </w:endnote>
  <w:endnote w:type="continuationSeparator" w:id="0">
    <w:p w:rsidR="00BE4CBF" w:rsidRDefault="00BE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10C" w:rsidRDefault="00A4110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99266E">
      <w:rPr>
        <w:noProof/>
      </w:rPr>
      <w:t>10</w:t>
    </w:r>
    <w:r>
      <w:fldChar w:fldCharType="end"/>
    </w:r>
  </w:p>
  <w:p w:rsidR="00A4110C" w:rsidRDefault="00A411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CBF" w:rsidRDefault="00BE4CBF">
      <w:r>
        <w:separator/>
      </w:r>
    </w:p>
  </w:footnote>
  <w:footnote w:type="continuationSeparator" w:id="0">
    <w:p w:rsidR="00BE4CBF" w:rsidRDefault="00BE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spacing w:val="1"/>
        <w:sz w:val="22"/>
        <w:szCs w:val="22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-2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9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540"/>
        </w:tabs>
        <w:ind w:left="537" w:hanging="357"/>
      </w:pPr>
      <w:rPr>
        <w:rFonts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17" w15:restartNumberingAfterBreak="0">
    <w:nsid w:val="00000012"/>
    <w:multiLevelType w:val="singleLevel"/>
    <w:tmpl w:val="00000012"/>
    <w:name w:val="WW8Num2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pacing w:val="3"/>
      </w:rPr>
    </w:lvl>
  </w:abstractNum>
  <w:abstractNum w:abstractNumId="18" w15:restartNumberingAfterBreak="0">
    <w:nsid w:val="00000013"/>
    <w:multiLevelType w:val="singleLevel"/>
    <w:tmpl w:val="00000013"/>
    <w:name w:val="WW8Num2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4"/>
    <w:multiLevelType w:val="singleLevel"/>
    <w:tmpl w:val="00000014"/>
    <w:name w:val="WW8Num2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5"/>
    <w:multiLevelType w:val="singleLevel"/>
    <w:tmpl w:val="00000015"/>
    <w:name w:val="WW8Num2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26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</w:abstractNum>
  <w:abstractNum w:abstractNumId="23" w15:restartNumberingAfterBreak="0">
    <w:nsid w:val="00000018"/>
    <w:multiLevelType w:val="singleLevel"/>
    <w:tmpl w:val="00000018"/>
    <w:name w:val="WW8Num28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9"/>
    <w:multiLevelType w:val="singleLevel"/>
    <w:tmpl w:val="00000019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26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6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spacing w:val="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000001C"/>
    <w:multiLevelType w:val="single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8" w15:restartNumberingAfterBreak="0">
    <w:nsid w:val="0000001D"/>
    <w:multiLevelType w:val="single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9" w15:restartNumberingAfterBreak="0">
    <w:nsid w:val="0000001E"/>
    <w:multiLevelType w:val="singleLevel"/>
    <w:tmpl w:val="0000001E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0" w15:restartNumberingAfterBreak="0">
    <w:nsid w:val="0000001F"/>
    <w:multiLevelType w:val="multilevel"/>
    <w:tmpl w:val="0000001F"/>
    <w:name w:val="WW8Num3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20"/>
    <w:multiLevelType w:val="singleLevel"/>
    <w:tmpl w:val="00000020"/>
    <w:name w:val="WW8Num3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32" w15:restartNumberingAfterBreak="0">
    <w:nsid w:val="00000021"/>
    <w:multiLevelType w:val="singleLevel"/>
    <w:tmpl w:val="00000021"/>
    <w:name w:val="WW8Num38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22"/>
    <w:multiLevelType w:val="singleLevel"/>
    <w:tmpl w:val="00000022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4" w15:restartNumberingAfterBreak="0">
    <w:nsid w:val="00000023"/>
    <w:multiLevelType w:val="singleLevel"/>
    <w:tmpl w:val="00000023"/>
    <w:name w:val="WW8Num40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4"/>
    <w:multiLevelType w:val="singleLevel"/>
    <w:tmpl w:val="00000024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6" w15:restartNumberingAfterBreak="0">
    <w:nsid w:val="00000025"/>
    <w:multiLevelType w:val="singleLevel"/>
    <w:tmpl w:val="00000025"/>
    <w:name w:val="WW8Num43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37" w15:restartNumberingAfterBreak="0">
    <w:nsid w:val="00000026"/>
    <w:multiLevelType w:val="singleLevel"/>
    <w:tmpl w:val="00000026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38" w15:restartNumberingAfterBreak="0">
    <w:nsid w:val="00000027"/>
    <w:multiLevelType w:val="singleLevel"/>
    <w:tmpl w:val="00000027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9" w15:restartNumberingAfterBreak="0">
    <w:nsid w:val="00000028"/>
    <w:multiLevelType w:val="multilevel"/>
    <w:tmpl w:val="00000028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0000002A"/>
    <w:multiLevelType w:val="multilevel"/>
    <w:tmpl w:val="0000002A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000002B"/>
    <w:multiLevelType w:val="singleLevel"/>
    <w:tmpl w:val="0000002B"/>
    <w:name w:val="WW8Num49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43" w15:restartNumberingAfterBreak="0">
    <w:nsid w:val="0000002C"/>
    <w:multiLevelType w:val="singleLevel"/>
    <w:tmpl w:val="0000002C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44" w15:restartNumberingAfterBreak="0">
    <w:nsid w:val="0000002D"/>
    <w:multiLevelType w:val="singleLevel"/>
    <w:tmpl w:val="0000002D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45" w15:restartNumberingAfterBreak="0">
    <w:nsid w:val="0000002E"/>
    <w:multiLevelType w:val="singleLevel"/>
    <w:tmpl w:val="0000002E"/>
    <w:name w:val="WW8Num5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6" w15:restartNumberingAfterBreak="0">
    <w:nsid w:val="0000002F"/>
    <w:multiLevelType w:val="singleLevel"/>
    <w:tmpl w:val="0000002F"/>
    <w:name w:val="WW8Num5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47" w15:restartNumberingAfterBreak="0">
    <w:nsid w:val="00000030"/>
    <w:multiLevelType w:val="singleLevel"/>
    <w:tmpl w:val="00000030"/>
    <w:name w:val="WW8Num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48" w15:restartNumberingAfterBreak="0">
    <w:nsid w:val="00000031"/>
    <w:multiLevelType w:val="singleLevel"/>
    <w:tmpl w:val="00000031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sz w:val="24"/>
        <w:szCs w:val="24"/>
      </w:rPr>
    </w:lvl>
  </w:abstractNum>
  <w:abstractNum w:abstractNumId="49" w15:restartNumberingAfterBreak="0">
    <w:nsid w:val="00000032"/>
    <w:multiLevelType w:val="singleLevel"/>
    <w:tmpl w:val="00000032"/>
    <w:name w:val="WW8Num5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0" w15:restartNumberingAfterBreak="0">
    <w:nsid w:val="00000033"/>
    <w:multiLevelType w:val="singleLevel"/>
    <w:tmpl w:val="00000033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1"/>
        <w:sz w:val="24"/>
        <w:szCs w:val="24"/>
      </w:rPr>
    </w:lvl>
  </w:abstractNum>
  <w:abstractNum w:abstractNumId="51" w15:restartNumberingAfterBreak="0">
    <w:nsid w:val="00000034"/>
    <w:multiLevelType w:val="singleLevel"/>
    <w:tmpl w:val="00000034"/>
    <w:name w:val="WW8Num58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52" w15:restartNumberingAfterBreak="0">
    <w:nsid w:val="00000035"/>
    <w:multiLevelType w:val="singleLevel"/>
    <w:tmpl w:val="00000035"/>
    <w:name w:val="WW8Num59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53" w15:restartNumberingAfterBreak="0">
    <w:nsid w:val="00000036"/>
    <w:multiLevelType w:val="singleLevel"/>
    <w:tmpl w:val="0000003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000000"/>
        <w:spacing w:val="-2"/>
        <w:sz w:val="24"/>
        <w:szCs w:val="24"/>
      </w:rPr>
    </w:lvl>
  </w:abstractNum>
  <w:abstractNum w:abstractNumId="54" w15:restartNumberingAfterBreak="0">
    <w:nsid w:val="00000037"/>
    <w:multiLevelType w:val="singleLevel"/>
    <w:tmpl w:val="00000037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55" w15:restartNumberingAfterBreak="0">
    <w:nsid w:val="00000038"/>
    <w:multiLevelType w:val="singleLevel"/>
    <w:tmpl w:val="00000038"/>
    <w:name w:val="WW8Num6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6" w15:restartNumberingAfterBreak="0">
    <w:nsid w:val="00000039"/>
    <w:multiLevelType w:val="singleLevel"/>
    <w:tmpl w:val="00000039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57" w15:restartNumberingAfterBreak="0">
    <w:nsid w:val="0000003A"/>
    <w:multiLevelType w:val="singleLevel"/>
    <w:tmpl w:val="0000003A"/>
    <w:name w:val="WW8Num6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58" w15:restartNumberingAfterBreak="0">
    <w:nsid w:val="0000003B"/>
    <w:multiLevelType w:val="singleLevel"/>
    <w:tmpl w:val="0000003B"/>
    <w:name w:val="WW8Num65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9" w15:restartNumberingAfterBreak="0">
    <w:nsid w:val="0000003C"/>
    <w:multiLevelType w:val="multilevel"/>
    <w:tmpl w:val="0000003C"/>
    <w:name w:val="WW8Num6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357" w:hanging="73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0000003D"/>
    <w:multiLevelType w:val="singleLevel"/>
    <w:tmpl w:val="0000003D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61" w15:restartNumberingAfterBreak="0">
    <w:nsid w:val="0000003E"/>
    <w:multiLevelType w:val="singleLevel"/>
    <w:tmpl w:val="0000003E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62" w15:restartNumberingAfterBreak="0">
    <w:nsid w:val="0000003F"/>
    <w:multiLevelType w:val="singleLevel"/>
    <w:tmpl w:val="0000003F"/>
    <w:name w:val="WW8Num70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63" w15:restartNumberingAfterBreak="0">
    <w:nsid w:val="00000040"/>
    <w:multiLevelType w:val="singleLevel"/>
    <w:tmpl w:val="00000040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64" w15:restartNumberingAfterBreak="0">
    <w:nsid w:val="00000041"/>
    <w:multiLevelType w:val="multilevel"/>
    <w:tmpl w:val="00000041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0000042"/>
    <w:multiLevelType w:val="singleLevel"/>
    <w:tmpl w:val="00000042"/>
    <w:name w:val="WW8Num7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66" w15:restartNumberingAfterBreak="0">
    <w:nsid w:val="00000043"/>
    <w:multiLevelType w:val="singleLevel"/>
    <w:tmpl w:val="00000043"/>
    <w:name w:val="WW8Num7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67" w15:restartNumberingAfterBreak="0">
    <w:nsid w:val="00000044"/>
    <w:multiLevelType w:val="multilevel"/>
    <w:tmpl w:val="00000044"/>
    <w:name w:val="WW8Num7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  <w:spacing w:val="-3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00000045"/>
    <w:multiLevelType w:val="multilevel"/>
    <w:tmpl w:val="00000045"/>
    <w:name w:val="WW8Num8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00000046"/>
    <w:multiLevelType w:val="singleLevel"/>
    <w:tmpl w:val="00000046"/>
    <w:name w:val="WW8Num8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0" w15:restartNumberingAfterBreak="0">
    <w:nsid w:val="00000047"/>
    <w:multiLevelType w:val="singleLevel"/>
    <w:tmpl w:val="00000047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1"/>
        <w:sz w:val="24"/>
        <w:szCs w:val="24"/>
      </w:rPr>
    </w:lvl>
  </w:abstractNum>
  <w:abstractNum w:abstractNumId="71" w15:restartNumberingAfterBreak="0">
    <w:nsid w:val="00000048"/>
    <w:multiLevelType w:val="singleLevel"/>
    <w:tmpl w:val="00000048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2" w15:restartNumberingAfterBreak="0">
    <w:nsid w:val="00000049"/>
    <w:multiLevelType w:val="singleLevel"/>
    <w:tmpl w:val="00000049"/>
    <w:name w:val="WW8Num8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73" w15:restartNumberingAfterBreak="0">
    <w:nsid w:val="0000004A"/>
    <w:multiLevelType w:val="singleLevel"/>
    <w:tmpl w:val="0000004A"/>
    <w:name w:val="WW8Num8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74" w15:restartNumberingAfterBreak="0">
    <w:nsid w:val="0000004B"/>
    <w:multiLevelType w:val="multilevel"/>
    <w:tmpl w:val="0000004B"/>
    <w:name w:val="WW8Num8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0000004C"/>
    <w:multiLevelType w:val="singleLevel"/>
    <w:tmpl w:val="0000004C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</w:abstractNum>
  <w:abstractNum w:abstractNumId="76" w15:restartNumberingAfterBreak="0">
    <w:nsid w:val="0000004D"/>
    <w:multiLevelType w:val="singleLevel"/>
    <w:tmpl w:val="0000004D"/>
    <w:name w:val="WW8Num8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7" w15:restartNumberingAfterBreak="0">
    <w:nsid w:val="0000004E"/>
    <w:multiLevelType w:val="singleLevel"/>
    <w:tmpl w:val="0000004E"/>
    <w:name w:val="WW8Num9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</w:abstractNum>
  <w:abstractNum w:abstractNumId="78" w15:restartNumberingAfterBreak="0">
    <w:nsid w:val="0000004F"/>
    <w:multiLevelType w:val="singleLevel"/>
    <w:tmpl w:val="0000004F"/>
    <w:name w:val="WW8Num9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79" w15:restartNumberingAfterBreak="0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80" w15:restartNumberingAfterBreak="0">
    <w:nsid w:val="00000051"/>
    <w:multiLevelType w:val="multilevel"/>
    <w:tmpl w:val="00000051"/>
    <w:name w:val="WW8Num9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00000052"/>
    <w:multiLevelType w:val="singleLevel"/>
    <w:tmpl w:val="00000052"/>
    <w:name w:val="WW8Num9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2" w15:restartNumberingAfterBreak="0">
    <w:nsid w:val="00000053"/>
    <w:multiLevelType w:val="singleLevel"/>
    <w:tmpl w:val="00000053"/>
    <w:name w:val="WW8Num97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3" w15:restartNumberingAfterBreak="0">
    <w:nsid w:val="00000054"/>
    <w:multiLevelType w:val="singleLevel"/>
    <w:tmpl w:val="00000054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84" w15:restartNumberingAfterBreak="0">
    <w:nsid w:val="00000055"/>
    <w:multiLevelType w:val="multilevel"/>
    <w:tmpl w:val="00000055"/>
    <w:name w:val="WW8Num99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00000056"/>
    <w:multiLevelType w:val="singleLevel"/>
    <w:tmpl w:val="00000056"/>
    <w:name w:val="WW8Num100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6" w15:restartNumberingAfterBreak="0">
    <w:nsid w:val="00000057"/>
    <w:multiLevelType w:val="singleLevel"/>
    <w:tmpl w:val="00000057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87" w15:restartNumberingAfterBreak="0">
    <w:nsid w:val="00000058"/>
    <w:multiLevelType w:val="singleLevel"/>
    <w:tmpl w:val="00000058"/>
    <w:name w:val="WW8Num10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8" w15:restartNumberingAfterBreak="0">
    <w:nsid w:val="00D527FE"/>
    <w:multiLevelType w:val="hybridMultilevel"/>
    <w:tmpl w:val="C9929F5A"/>
    <w:lvl w:ilvl="0" w:tplc="0486F8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067979A4"/>
    <w:multiLevelType w:val="hybridMultilevel"/>
    <w:tmpl w:val="A7A633CA"/>
    <w:lvl w:ilvl="0" w:tplc="EF8EAD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06D25F04"/>
    <w:multiLevelType w:val="hybridMultilevel"/>
    <w:tmpl w:val="CEC03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1657872"/>
    <w:multiLevelType w:val="hybridMultilevel"/>
    <w:tmpl w:val="F44EFA7E"/>
    <w:lvl w:ilvl="0" w:tplc="CC042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0CA21BB"/>
    <w:multiLevelType w:val="hybridMultilevel"/>
    <w:tmpl w:val="86B43772"/>
    <w:lvl w:ilvl="0" w:tplc="CC042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1AF69FB"/>
    <w:multiLevelType w:val="hybridMultilevel"/>
    <w:tmpl w:val="252A4930"/>
    <w:lvl w:ilvl="0" w:tplc="DA94D840">
      <w:start w:val="1"/>
      <w:numFmt w:val="bullet"/>
      <w:lvlText w:val="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4" w15:restartNumberingAfterBreak="0">
    <w:nsid w:val="253943B9"/>
    <w:multiLevelType w:val="hybridMultilevel"/>
    <w:tmpl w:val="6B423C64"/>
    <w:lvl w:ilvl="0" w:tplc="A3E409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2643E57"/>
    <w:multiLevelType w:val="hybridMultilevel"/>
    <w:tmpl w:val="AC0CDAF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431C5CB9"/>
    <w:multiLevelType w:val="hybridMultilevel"/>
    <w:tmpl w:val="F6DCEE2A"/>
    <w:lvl w:ilvl="0" w:tplc="DA94D840">
      <w:start w:val="1"/>
      <w:numFmt w:val="bullet"/>
      <w:lvlText w:val="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7" w15:restartNumberingAfterBreak="0">
    <w:nsid w:val="4BF36F35"/>
    <w:multiLevelType w:val="hybridMultilevel"/>
    <w:tmpl w:val="427050C2"/>
    <w:lvl w:ilvl="0" w:tplc="CC042C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4CC1590E"/>
    <w:multiLevelType w:val="hybridMultilevel"/>
    <w:tmpl w:val="66A2E4F8"/>
    <w:lvl w:ilvl="0" w:tplc="20B07E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4F3915F8"/>
    <w:multiLevelType w:val="hybridMultilevel"/>
    <w:tmpl w:val="E66C7272"/>
    <w:lvl w:ilvl="0" w:tplc="DA94D840">
      <w:start w:val="1"/>
      <w:numFmt w:val="bullet"/>
      <w:lvlText w:val="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00" w15:restartNumberingAfterBreak="0">
    <w:nsid w:val="50B73771"/>
    <w:multiLevelType w:val="multilevel"/>
    <w:tmpl w:val="1F4E39B8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01" w15:restartNumberingAfterBreak="0">
    <w:nsid w:val="570F3255"/>
    <w:multiLevelType w:val="hybridMultilevel"/>
    <w:tmpl w:val="687E26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2D1046"/>
    <w:multiLevelType w:val="hybridMultilevel"/>
    <w:tmpl w:val="EF08A0F0"/>
    <w:lvl w:ilvl="0" w:tplc="DA94D8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3" w15:restartNumberingAfterBreak="0">
    <w:nsid w:val="5FE80538"/>
    <w:multiLevelType w:val="hybridMultilevel"/>
    <w:tmpl w:val="AD3EB718"/>
    <w:lvl w:ilvl="0" w:tplc="DB2CE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0774DBB"/>
    <w:multiLevelType w:val="hybridMultilevel"/>
    <w:tmpl w:val="8DB0399E"/>
    <w:lvl w:ilvl="0" w:tplc="04150017">
      <w:start w:val="1"/>
      <w:numFmt w:val="lowerLetter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05" w15:restartNumberingAfterBreak="0">
    <w:nsid w:val="787905B6"/>
    <w:multiLevelType w:val="hybridMultilevel"/>
    <w:tmpl w:val="8AE0429C"/>
    <w:lvl w:ilvl="0" w:tplc="CC042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6"/>
  </w:num>
  <w:num w:numId="46">
    <w:abstractNumId w:val="47"/>
  </w:num>
  <w:num w:numId="47">
    <w:abstractNumId w:val="48"/>
  </w:num>
  <w:num w:numId="48">
    <w:abstractNumId w:val="49"/>
  </w:num>
  <w:num w:numId="49">
    <w:abstractNumId w:val="50"/>
  </w:num>
  <w:num w:numId="50">
    <w:abstractNumId w:val="51"/>
  </w:num>
  <w:num w:numId="51">
    <w:abstractNumId w:val="52"/>
  </w:num>
  <w:num w:numId="52">
    <w:abstractNumId w:val="53"/>
  </w:num>
  <w:num w:numId="53">
    <w:abstractNumId w:val="54"/>
  </w:num>
  <w:num w:numId="54">
    <w:abstractNumId w:val="55"/>
  </w:num>
  <w:num w:numId="55">
    <w:abstractNumId w:val="56"/>
  </w:num>
  <w:num w:numId="56">
    <w:abstractNumId w:val="57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65"/>
  </w:num>
  <w:num w:numId="65">
    <w:abstractNumId w:val="66"/>
  </w:num>
  <w:num w:numId="66">
    <w:abstractNumId w:val="67"/>
  </w:num>
  <w:num w:numId="67">
    <w:abstractNumId w:val="68"/>
  </w:num>
  <w:num w:numId="68">
    <w:abstractNumId w:val="69"/>
  </w:num>
  <w:num w:numId="69">
    <w:abstractNumId w:val="70"/>
  </w:num>
  <w:num w:numId="70">
    <w:abstractNumId w:val="71"/>
  </w:num>
  <w:num w:numId="71">
    <w:abstractNumId w:val="72"/>
  </w:num>
  <w:num w:numId="72">
    <w:abstractNumId w:val="73"/>
  </w:num>
  <w:num w:numId="73">
    <w:abstractNumId w:val="74"/>
  </w:num>
  <w:num w:numId="74">
    <w:abstractNumId w:val="75"/>
  </w:num>
  <w:num w:numId="75">
    <w:abstractNumId w:val="76"/>
  </w:num>
  <w:num w:numId="76">
    <w:abstractNumId w:val="77"/>
  </w:num>
  <w:num w:numId="77">
    <w:abstractNumId w:val="78"/>
  </w:num>
  <w:num w:numId="78">
    <w:abstractNumId w:val="79"/>
  </w:num>
  <w:num w:numId="79">
    <w:abstractNumId w:val="80"/>
  </w:num>
  <w:num w:numId="80">
    <w:abstractNumId w:val="81"/>
  </w:num>
  <w:num w:numId="81">
    <w:abstractNumId w:val="82"/>
  </w:num>
  <w:num w:numId="82">
    <w:abstractNumId w:val="83"/>
  </w:num>
  <w:num w:numId="83">
    <w:abstractNumId w:val="84"/>
  </w:num>
  <w:num w:numId="84">
    <w:abstractNumId w:val="85"/>
  </w:num>
  <w:num w:numId="85">
    <w:abstractNumId w:val="86"/>
  </w:num>
  <w:num w:numId="86">
    <w:abstractNumId w:val="87"/>
  </w:num>
  <w:num w:numId="87">
    <w:abstractNumId w:val="94"/>
  </w:num>
  <w:num w:numId="88">
    <w:abstractNumId w:val="103"/>
  </w:num>
  <w:num w:numId="89">
    <w:abstractNumId w:val="104"/>
  </w:num>
  <w:num w:numId="90">
    <w:abstractNumId w:val="88"/>
  </w:num>
  <w:num w:numId="91">
    <w:abstractNumId w:val="95"/>
  </w:num>
  <w:num w:numId="92">
    <w:abstractNumId w:val="89"/>
  </w:num>
  <w:num w:numId="93">
    <w:abstractNumId w:val="101"/>
  </w:num>
  <w:num w:numId="94">
    <w:abstractNumId w:val="105"/>
  </w:num>
  <w:num w:numId="95">
    <w:abstractNumId w:val="91"/>
  </w:num>
  <w:num w:numId="96">
    <w:abstractNumId w:val="97"/>
  </w:num>
  <w:num w:numId="97">
    <w:abstractNumId w:val="92"/>
  </w:num>
  <w:num w:numId="98">
    <w:abstractNumId w:val="99"/>
  </w:num>
  <w:num w:numId="99">
    <w:abstractNumId w:val="100"/>
  </w:num>
  <w:num w:numId="100">
    <w:abstractNumId w:val="93"/>
  </w:num>
  <w:num w:numId="101">
    <w:abstractNumId w:val="96"/>
  </w:num>
  <w:num w:numId="102">
    <w:abstractNumId w:val="102"/>
  </w:num>
  <w:num w:numId="103">
    <w:abstractNumId w:val="98"/>
  </w:num>
  <w:num w:numId="104">
    <w:abstractNumId w:val="9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30F9"/>
    <w:rsid w:val="0000227D"/>
    <w:rsid w:val="00012F81"/>
    <w:rsid w:val="00063A61"/>
    <w:rsid w:val="000B13A0"/>
    <w:rsid w:val="00124936"/>
    <w:rsid w:val="00145D27"/>
    <w:rsid w:val="00156044"/>
    <w:rsid w:val="001A0651"/>
    <w:rsid w:val="00206C38"/>
    <w:rsid w:val="00241AFA"/>
    <w:rsid w:val="00280090"/>
    <w:rsid w:val="0028588C"/>
    <w:rsid w:val="002B5F70"/>
    <w:rsid w:val="00301F44"/>
    <w:rsid w:val="00323999"/>
    <w:rsid w:val="00370CE7"/>
    <w:rsid w:val="003830EE"/>
    <w:rsid w:val="003D5F85"/>
    <w:rsid w:val="00401109"/>
    <w:rsid w:val="00442C00"/>
    <w:rsid w:val="00464CDC"/>
    <w:rsid w:val="004761FA"/>
    <w:rsid w:val="004A5BB3"/>
    <w:rsid w:val="00551274"/>
    <w:rsid w:val="005B625E"/>
    <w:rsid w:val="005B7222"/>
    <w:rsid w:val="0060702C"/>
    <w:rsid w:val="00626490"/>
    <w:rsid w:val="00655850"/>
    <w:rsid w:val="006D72B2"/>
    <w:rsid w:val="007644BC"/>
    <w:rsid w:val="007D30F9"/>
    <w:rsid w:val="00865820"/>
    <w:rsid w:val="0099266E"/>
    <w:rsid w:val="009D7ACB"/>
    <w:rsid w:val="009F0A03"/>
    <w:rsid w:val="00A27900"/>
    <w:rsid w:val="00A4110C"/>
    <w:rsid w:val="00A7350A"/>
    <w:rsid w:val="00A969EB"/>
    <w:rsid w:val="00B06D53"/>
    <w:rsid w:val="00B627FE"/>
    <w:rsid w:val="00B63147"/>
    <w:rsid w:val="00B75E23"/>
    <w:rsid w:val="00B87F9B"/>
    <w:rsid w:val="00B97A62"/>
    <w:rsid w:val="00BA4FDD"/>
    <w:rsid w:val="00BE4CBF"/>
    <w:rsid w:val="00C352E1"/>
    <w:rsid w:val="00C53B22"/>
    <w:rsid w:val="00C62060"/>
    <w:rsid w:val="00C625CE"/>
    <w:rsid w:val="00C749C7"/>
    <w:rsid w:val="00D21D1C"/>
    <w:rsid w:val="00D511F4"/>
    <w:rsid w:val="00DC4387"/>
    <w:rsid w:val="00DC4CD1"/>
    <w:rsid w:val="00DD540D"/>
    <w:rsid w:val="00E264C5"/>
    <w:rsid w:val="00E3708B"/>
    <w:rsid w:val="00E514DC"/>
    <w:rsid w:val="00E70F3B"/>
    <w:rsid w:val="00E9183B"/>
    <w:rsid w:val="00E95569"/>
    <w:rsid w:val="00F04E9A"/>
    <w:rsid w:val="00F3123E"/>
    <w:rsid w:val="00F75420"/>
    <w:rsid w:val="00FA0741"/>
    <w:rsid w:val="00FB261D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5E6261BB"/>
  <w15:chartTrackingRefBased/>
  <w15:docId w15:val="{69B7B008-52AB-4BF5-B811-688586222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widowControl/>
      <w:numPr>
        <w:ilvl w:val="3"/>
        <w:numId w:val="1"/>
      </w:numPr>
      <w:autoSpaceDE/>
      <w:jc w:val="both"/>
      <w:outlineLvl w:val="3"/>
    </w:pPr>
    <w:rPr>
      <w:rFonts w:cs="Times New Roman"/>
      <w:b/>
      <w:b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4">
    <w:name w:val="WW8Num9z4"/>
    <w:rPr>
      <w:rFonts w:ascii="Courier New" w:hAnsi="Courier New" w:cs="Courier New" w:hint="default"/>
    </w:rPr>
  </w:style>
  <w:style w:type="character" w:customStyle="1" w:styleId="WW8Num10z0">
    <w:name w:val="WW8Num10z0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rFonts w:ascii="Symbol" w:hAnsi="Symbol" w:cs="Symbol" w:hint="default"/>
      <w:spacing w:val="1"/>
      <w:sz w:val="22"/>
      <w:szCs w:val="22"/>
    </w:rPr>
  </w:style>
  <w:style w:type="character" w:customStyle="1" w:styleId="WW8Num14z1">
    <w:name w:val="WW8Num14z1"/>
    <w:rPr>
      <w:rFonts w:ascii="Arial" w:eastAsia="Times New Roman" w:hAnsi="Arial" w:cs="Arial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  <w:spacing w:val="-2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  <w:rPr>
      <w:rFonts w:hint="default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spacing w:val="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  <w:rPr>
      <w:rFonts w:hint="default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spacing w:val="6"/>
      <w:sz w:val="24"/>
      <w:szCs w:val="24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Symbol" w:hAnsi="Symbol" w:cs="Symbol" w:hint="default"/>
      <w:sz w:val="24"/>
      <w:szCs w:val="24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4">
    <w:name w:val="WW8Num43z4"/>
    <w:rPr>
      <w:rFonts w:ascii="Courier New" w:hAnsi="Courier New" w:cs="Courier New" w:hint="default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  <w:rPr>
      <w:rFonts w:ascii="Symbol" w:hAnsi="Symbol" w:cs="Symbol" w:hint="default"/>
    </w:rPr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4">
    <w:name w:val="WW8Num47z4"/>
    <w:rPr>
      <w:rFonts w:ascii="Courier New" w:hAnsi="Courier New" w:cs="Courier New" w:hint="default"/>
    </w:rPr>
  </w:style>
  <w:style w:type="character" w:customStyle="1" w:styleId="WW8Num48z0">
    <w:name w:val="WW8Num48z0"/>
    <w:rPr>
      <w:rFonts w:hint="default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50z0">
    <w:name w:val="WW8Num50z0"/>
    <w:rPr>
      <w:rFonts w:ascii="Symbol" w:hAnsi="Symbol" w:cs="Symbol"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Symbol" w:hAnsi="Symbol" w:cs="Symbol" w:hint="default"/>
      <w:sz w:val="24"/>
      <w:szCs w:val="24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3z0">
    <w:name w:val="WW8Num53z0"/>
  </w:style>
  <w:style w:type="character" w:customStyle="1" w:styleId="WW8Num54z0">
    <w:name w:val="WW8Num54z0"/>
    <w:rPr>
      <w:rFonts w:ascii="Symbol" w:hAnsi="Symbol" w:cs="Symbol" w:hint="default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5z0">
    <w:name w:val="WW8Num55z0"/>
    <w:rPr>
      <w:rFonts w:ascii="Symbol" w:hAnsi="Symbol" w:cs="Symbol" w:hint="default"/>
      <w:sz w:val="24"/>
      <w:szCs w:val="24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6z0">
    <w:name w:val="WW8Num56z0"/>
    <w:rPr>
      <w:rFonts w:ascii="Symbol" w:hAnsi="Symbol" w:cs="Symbol" w:hint="default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7z0">
    <w:name w:val="WW8Num57z0"/>
    <w:rPr>
      <w:rFonts w:hint="default"/>
      <w:spacing w:val="1"/>
      <w:sz w:val="24"/>
      <w:szCs w:val="24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9z0">
    <w:name w:val="WW8Num59z0"/>
  </w:style>
  <w:style w:type="character" w:customStyle="1" w:styleId="WW8Num60z0">
    <w:name w:val="WW8Num60z0"/>
    <w:rPr>
      <w:rFonts w:hint="default"/>
      <w:color w:val="000000"/>
      <w:spacing w:val="-2"/>
      <w:sz w:val="24"/>
      <w:szCs w:val="24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hint="default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</w:rPr>
  </w:style>
  <w:style w:type="character" w:customStyle="1" w:styleId="WW8Num62z1">
    <w:name w:val="WW8Num62z1"/>
    <w:rPr>
      <w:rFonts w:hint="default"/>
    </w:rPr>
  </w:style>
  <w:style w:type="character" w:customStyle="1" w:styleId="WW8Num62z2">
    <w:name w:val="WW8Num62z2"/>
    <w:rPr>
      <w:rFonts w:ascii="Wingdings" w:hAnsi="Wingdings" w:cs="Wingdings" w:hint="default"/>
    </w:rPr>
  </w:style>
  <w:style w:type="character" w:customStyle="1" w:styleId="WW8Num62z4">
    <w:name w:val="WW8Num62z4"/>
    <w:rPr>
      <w:rFonts w:ascii="Courier New" w:hAnsi="Courier New" w:cs="Courier New" w:hint="default"/>
    </w:rPr>
  </w:style>
  <w:style w:type="character" w:customStyle="1" w:styleId="WW8Num63z0">
    <w:name w:val="WW8Num63z0"/>
    <w:rPr>
      <w:rFonts w:hint="default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5z0">
    <w:name w:val="WW8Num65z0"/>
    <w:rPr>
      <w:rFonts w:ascii="Symbol" w:hAnsi="Symbol" w:cs="Symbol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4">
    <w:name w:val="WW8Num66z4"/>
    <w:rPr>
      <w:rFonts w:ascii="Courier New" w:hAnsi="Courier New" w:cs="Courier New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hint="default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</w:style>
  <w:style w:type="character" w:customStyle="1" w:styleId="WW8Num71z0">
    <w:name w:val="WW8Num71z0"/>
    <w:rPr>
      <w:rFonts w:hint="default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  <w:rPr>
      <w:rFonts w:ascii="Symbol" w:hAnsi="Symbol" w:cs="Symbol" w:hint="default"/>
    </w:rPr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</w:style>
  <w:style w:type="character" w:customStyle="1" w:styleId="WW8Num75z0">
    <w:name w:val="WW8Num75z0"/>
    <w:rPr>
      <w:rFonts w:ascii="Symbol" w:hAnsi="Symbol" w:cs="Symbol" w:hint="default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6z0">
    <w:name w:val="WW8Num76z0"/>
    <w:rPr>
      <w:rFonts w:hint="default"/>
    </w:rPr>
  </w:style>
  <w:style w:type="character" w:customStyle="1" w:styleId="WW8Num76z2">
    <w:name w:val="WW8Num76z2"/>
    <w:rPr>
      <w:rFonts w:ascii="Symbol" w:hAnsi="Symbol" w:cs="Symbol" w:hint="default"/>
    </w:rPr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hAnsi="Symbol" w:cs="Symbol" w:hint="default"/>
    </w:rPr>
  </w:style>
  <w:style w:type="character" w:customStyle="1" w:styleId="WW8Num77z2">
    <w:name w:val="WW8Num77z2"/>
    <w:rPr>
      <w:rFonts w:hint="default"/>
    </w:rPr>
  </w:style>
  <w:style w:type="character" w:customStyle="1" w:styleId="WW8Num77z4">
    <w:name w:val="WW8Num77z4"/>
    <w:rPr>
      <w:rFonts w:ascii="Courier New" w:hAnsi="Courier New" w:cs="Courier New" w:hint="default"/>
    </w:rPr>
  </w:style>
  <w:style w:type="character" w:customStyle="1" w:styleId="WW8Num77z5">
    <w:name w:val="WW8Num77z5"/>
    <w:rPr>
      <w:rFonts w:ascii="Wingdings" w:hAnsi="Wingdings" w:cs="Wingdings" w:hint="default"/>
    </w:rPr>
  </w:style>
  <w:style w:type="character" w:customStyle="1" w:styleId="WW8Num78z0">
    <w:name w:val="WW8Num78z0"/>
    <w:rPr>
      <w:rFonts w:hint="default"/>
      <w:spacing w:val="-3"/>
      <w:sz w:val="24"/>
      <w:szCs w:val="24"/>
    </w:rPr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hint="default"/>
    </w:rPr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 w:hint="default"/>
    </w:rPr>
  </w:style>
  <w:style w:type="character" w:customStyle="1" w:styleId="WW8Num80z2">
    <w:name w:val="WW8Num80z2"/>
    <w:rPr>
      <w:rFonts w:hint="default"/>
      <w:sz w:val="24"/>
      <w:szCs w:val="24"/>
    </w:rPr>
  </w:style>
  <w:style w:type="character" w:customStyle="1" w:styleId="WW8Num80z4">
    <w:name w:val="WW8Num80z4"/>
    <w:rPr>
      <w:rFonts w:ascii="Courier New" w:hAnsi="Courier New" w:cs="Courier New" w:hint="default"/>
    </w:rPr>
  </w:style>
  <w:style w:type="character" w:customStyle="1" w:styleId="WW8Num80z5">
    <w:name w:val="WW8Num80z5"/>
    <w:rPr>
      <w:rFonts w:ascii="Wingdings" w:hAnsi="Wingdings" w:cs="Wingdings" w:hint="default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pacing w:val="1"/>
      <w:sz w:val="24"/>
      <w:szCs w:val="24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  <w:rPr>
      <w:rFonts w:ascii="Symbol" w:hAnsi="Symbol" w:cs="Symbol" w:hint="default"/>
    </w:rPr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5z0">
    <w:name w:val="WW8Num85z0"/>
  </w:style>
  <w:style w:type="character" w:customStyle="1" w:styleId="WW8Num86z0">
    <w:name w:val="WW8Num86z0"/>
    <w:rPr>
      <w:rFonts w:hint="default"/>
    </w:rPr>
  </w:style>
  <w:style w:type="character" w:customStyle="1" w:styleId="WW8Num86z1">
    <w:name w:val="WW8Num86z1"/>
    <w:rPr>
      <w:rFonts w:ascii="Symbol" w:hAnsi="Symbol" w:cs="Symbol" w:hint="default"/>
    </w:rPr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  <w:spacing w:val="-3"/>
      <w:sz w:val="24"/>
      <w:szCs w:val="24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hint="default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Symbol" w:hAnsi="Symbol" w:cs="Symbol" w:hint="default"/>
    </w:rPr>
  </w:style>
  <w:style w:type="character" w:customStyle="1" w:styleId="WW8Num89z1">
    <w:name w:val="WW8Num89z1"/>
    <w:rPr>
      <w:rFonts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4">
    <w:name w:val="WW8Num89z4"/>
    <w:rPr>
      <w:rFonts w:ascii="Courier New" w:hAnsi="Courier New" w:cs="Courier New" w:hint="default"/>
    </w:rPr>
  </w:style>
  <w:style w:type="character" w:customStyle="1" w:styleId="WW8Num90z0">
    <w:name w:val="WW8Num90z0"/>
    <w:rPr>
      <w:rFonts w:ascii="Symbol" w:hAnsi="Symbol" w:cs="Symbol" w:hint="default"/>
    </w:rPr>
  </w:style>
  <w:style w:type="character" w:customStyle="1" w:styleId="WW8Num90z1">
    <w:name w:val="WW8Num90z1"/>
    <w:rPr>
      <w:rFonts w:ascii="Courier New" w:hAnsi="Courier New" w:cs="Courier New" w:hint="default"/>
    </w:rPr>
  </w:style>
  <w:style w:type="character" w:customStyle="1" w:styleId="WW8Num90z2">
    <w:name w:val="WW8Num90z2"/>
    <w:rPr>
      <w:rFonts w:ascii="Wingdings" w:hAnsi="Wingdings" w:cs="Wingdings" w:hint="default"/>
    </w:rPr>
  </w:style>
  <w:style w:type="character" w:customStyle="1" w:styleId="WW8Num91z0">
    <w:name w:val="WW8Num91z0"/>
    <w:rPr>
      <w:rFonts w:hint="default"/>
      <w:sz w:val="24"/>
      <w:szCs w:val="24"/>
    </w:rPr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 w:hint="default"/>
    </w:rPr>
  </w:style>
  <w:style w:type="character" w:customStyle="1" w:styleId="WW8Num92z1">
    <w:name w:val="WW8Num92z1"/>
    <w:rPr>
      <w:rFonts w:hint="default"/>
    </w:rPr>
  </w:style>
  <w:style w:type="character" w:customStyle="1" w:styleId="WW8Num92z4">
    <w:name w:val="WW8Num92z4"/>
    <w:rPr>
      <w:rFonts w:ascii="Courier New" w:hAnsi="Courier New" w:cs="Courier New" w:hint="default"/>
    </w:rPr>
  </w:style>
  <w:style w:type="character" w:customStyle="1" w:styleId="WW8Num92z5">
    <w:name w:val="WW8Num92z5"/>
    <w:rPr>
      <w:rFonts w:ascii="Wingdings" w:hAnsi="Wingdings" w:cs="Wingdings" w:hint="default"/>
    </w:rPr>
  </w:style>
  <w:style w:type="character" w:customStyle="1" w:styleId="WW8Num93z0">
    <w:name w:val="WW8Num93z0"/>
    <w:rPr>
      <w:rFonts w:hint="default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 w:hint="default"/>
    </w:rPr>
  </w:style>
  <w:style w:type="character" w:customStyle="1" w:styleId="WW8Num94z1">
    <w:name w:val="WW8Num94z1"/>
    <w:rPr>
      <w:rFonts w:hint="default"/>
    </w:rPr>
  </w:style>
  <w:style w:type="character" w:customStyle="1" w:styleId="WW8Num94z2">
    <w:name w:val="WW8Num94z2"/>
    <w:rPr>
      <w:rFonts w:ascii="Wingdings" w:hAnsi="Wingdings" w:cs="Wingdings" w:hint="default"/>
    </w:rPr>
  </w:style>
  <w:style w:type="character" w:customStyle="1" w:styleId="WW8Num94z4">
    <w:name w:val="WW8Num94z4"/>
    <w:rPr>
      <w:rFonts w:ascii="Courier New" w:hAnsi="Courier New" w:cs="Courier New" w:hint="default"/>
    </w:rPr>
  </w:style>
  <w:style w:type="character" w:customStyle="1" w:styleId="WW8Num95z0">
    <w:name w:val="WW8Num95z0"/>
  </w:style>
  <w:style w:type="character" w:customStyle="1" w:styleId="WW8Num96z0">
    <w:name w:val="WW8Num96z0"/>
    <w:rPr>
      <w:rFonts w:hint="default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8z0">
    <w:name w:val="WW8Num98z0"/>
    <w:rPr>
      <w:rFonts w:ascii="Symbol" w:hAnsi="Symbol" w:cs="Symbol" w:hint="default"/>
    </w:rPr>
  </w:style>
  <w:style w:type="character" w:customStyle="1" w:styleId="WW8Num98z1">
    <w:name w:val="WW8Num98z1"/>
    <w:rPr>
      <w:rFonts w:ascii="Courier New" w:hAnsi="Courier New" w:cs="Courier New" w:hint="default"/>
    </w:rPr>
  </w:style>
  <w:style w:type="character" w:customStyle="1" w:styleId="WW8Num98z2">
    <w:name w:val="WW8Num98z2"/>
    <w:rPr>
      <w:rFonts w:ascii="Wingdings" w:hAnsi="Wingdings" w:cs="Wingdings" w:hint="default"/>
    </w:rPr>
  </w:style>
  <w:style w:type="character" w:customStyle="1" w:styleId="WW8Num99z0">
    <w:name w:val="WW8Num99z0"/>
    <w:rPr>
      <w:rFonts w:ascii="Symbol" w:hAnsi="Symbol" w:cs="Symbol" w:hint="default"/>
    </w:rPr>
  </w:style>
  <w:style w:type="character" w:customStyle="1" w:styleId="WW8Num99z1">
    <w:name w:val="WW8Num99z1"/>
    <w:rPr>
      <w:rFonts w:hint="default"/>
    </w:rPr>
  </w:style>
  <w:style w:type="character" w:customStyle="1" w:styleId="WW8Num99z4">
    <w:name w:val="WW8Num99z4"/>
    <w:rPr>
      <w:rFonts w:ascii="Courier New" w:hAnsi="Courier New" w:cs="Courier New" w:hint="default"/>
    </w:rPr>
  </w:style>
  <w:style w:type="character" w:customStyle="1" w:styleId="WW8Num99z5">
    <w:name w:val="WW8Num99z5"/>
    <w:rPr>
      <w:rFonts w:ascii="Wingdings" w:hAnsi="Wingdings" w:cs="Wingdings" w:hint="default"/>
    </w:rPr>
  </w:style>
  <w:style w:type="character" w:customStyle="1" w:styleId="WW8Num100z0">
    <w:name w:val="WW8Num100z0"/>
  </w:style>
  <w:style w:type="character" w:customStyle="1" w:styleId="WW8Num101z0">
    <w:name w:val="WW8Num101z0"/>
    <w:rPr>
      <w:rFonts w:hint="default"/>
    </w:rPr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hint="default"/>
    </w:rPr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St103z0">
    <w:name w:val="WW8NumSt103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Znak8">
    <w:name w:val="Znak Znak8"/>
    <w:rPr>
      <w:rFonts w:ascii="Arial" w:eastAsia="Times New Roman" w:hAnsi="Arial" w:cs="Arial"/>
      <w:sz w:val="20"/>
      <w:szCs w:val="20"/>
    </w:rPr>
  </w:style>
  <w:style w:type="character" w:customStyle="1" w:styleId="ZnakZnak7">
    <w:name w:val="Znak Znak7"/>
    <w:rPr>
      <w:rFonts w:ascii="Times New Roman" w:eastAsia="Times New Roman" w:hAnsi="Times New Roman" w:cs="Times New Roman"/>
      <w:sz w:val="28"/>
      <w:szCs w:val="24"/>
    </w:rPr>
  </w:style>
  <w:style w:type="character" w:customStyle="1" w:styleId="ZnakZnak6">
    <w:name w:val="Znak Znak6"/>
    <w:rPr>
      <w:rFonts w:ascii="Arial" w:eastAsia="Times New Roman" w:hAnsi="Arial" w:cs="Arial"/>
      <w:sz w:val="20"/>
      <w:szCs w:val="20"/>
    </w:rPr>
  </w:style>
  <w:style w:type="character" w:customStyle="1" w:styleId="ZnakZnak5">
    <w:name w:val="Znak Znak5"/>
    <w:rPr>
      <w:rFonts w:ascii="Arial" w:eastAsia="Times New Roman" w:hAnsi="Arial" w:cs="Arial"/>
      <w:sz w:val="20"/>
      <w:szCs w:val="20"/>
    </w:rPr>
  </w:style>
  <w:style w:type="character" w:customStyle="1" w:styleId="ZnakZnak9">
    <w:name w:val="Znak Znak9"/>
    <w:rPr>
      <w:rFonts w:ascii="Arial" w:eastAsia="Times New Roman" w:hAnsi="Arial" w:cs="Arial"/>
      <w:b/>
      <w:bCs/>
      <w:sz w:val="24"/>
      <w:szCs w:val="24"/>
    </w:rPr>
  </w:style>
  <w:style w:type="character" w:customStyle="1" w:styleId="ZnakZnak4">
    <w:name w:val="Znak Znak4"/>
    <w:rPr>
      <w:rFonts w:ascii="Segoe UI" w:eastAsia="Times New Roman" w:hAnsi="Segoe UI" w:cs="Segoe UI"/>
      <w:sz w:val="18"/>
      <w:szCs w:val="18"/>
    </w:rPr>
  </w:style>
  <w:style w:type="character" w:customStyle="1" w:styleId="ZnakZnak12">
    <w:name w:val="Znak Znak1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11">
    <w:name w:val="Znak Znak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3">
    <w:name w:val="Znak Znak3"/>
    <w:rPr>
      <w:rFonts w:ascii="Arial" w:eastAsia="Times New Roman" w:hAnsi="Arial" w:cs="Arial"/>
      <w:sz w:val="16"/>
      <w:szCs w:val="16"/>
    </w:rPr>
  </w:style>
  <w:style w:type="character" w:customStyle="1" w:styleId="ZnakZnak2">
    <w:name w:val="Znak Znak2"/>
    <w:rPr>
      <w:rFonts w:ascii="Arial" w:eastAsia="Times New Roman" w:hAnsi="Arial" w:cs="Arial"/>
    </w:rPr>
  </w:style>
  <w:style w:type="character" w:customStyle="1" w:styleId="ZnakZnak1">
    <w:name w:val="Znak Znak1"/>
    <w:rPr>
      <w:rFonts w:ascii="Arial" w:eastAsia="Times New Roman" w:hAnsi="Arial" w:cs="Arial"/>
    </w:rPr>
  </w:style>
  <w:style w:type="character" w:customStyle="1" w:styleId="ZnakZnak">
    <w:name w:val="Znak Znak"/>
    <w:rPr>
      <w:rFonts w:ascii="Arial" w:eastAsia="Times New Roman" w:hAnsi="Arial" w:cs="Aria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pPr>
      <w:widowControl/>
      <w:autoSpaceDE/>
    </w:pPr>
    <w:rPr>
      <w:rFonts w:ascii="Times New Roman" w:hAnsi="Times New Roman" w:cs="Times New Roman"/>
      <w:sz w:val="28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rPr>
      <w:rFonts w:cs="Times New Roman"/>
      <w:lang w:val="x-none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Stopka">
    <w:name w:val="footer"/>
    <w:basedOn w:val="Normalny"/>
    <w:rPr>
      <w:rFonts w:cs="Times New Roman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cs="Times New Roman"/>
      <w:lang w:val="x-none"/>
    </w:rPr>
  </w:style>
  <w:style w:type="paragraph" w:styleId="Tekstdymka">
    <w:name w:val="Balloon Text"/>
    <w:basedOn w:val="Normalny"/>
    <w:rPr>
      <w:rFonts w:ascii="Segoe UI" w:hAnsi="Segoe UI" w:cs="Times New Roman"/>
      <w:sz w:val="18"/>
      <w:szCs w:val="18"/>
      <w:lang w:val="x-none"/>
    </w:rPr>
  </w:style>
  <w:style w:type="paragraph" w:styleId="Bezodstpw">
    <w:name w:val="No Spacing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rFonts w:cs="Times New Roman"/>
      <w:sz w:val="16"/>
      <w:szCs w:val="16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Times New Roman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cs="Times New Roman"/>
      <w:lang w:val="x-none"/>
    </w:rPr>
  </w:style>
  <w:style w:type="paragraph" w:customStyle="1" w:styleId="Tekstkomentarza1">
    <w:name w:val="Tekst komentarza1"/>
    <w:basedOn w:val="Normalny"/>
    <w:pPr>
      <w:widowControl/>
      <w:autoSpaceDE/>
      <w:spacing w:before="20" w:after="20"/>
    </w:pPr>
    <w:rPr>
      <w:rFonts w:cs="Times New Roman"/>
      <w:lang w:val="x-none"/>
    </w:rPr>
  </w:style>
  <w:style w:type="paragraph" w:customStyle="1" w:styleId="Standard">
    <w:name w:val="Standard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24936"/>
    <w:pPr>
      <w:suppressAutoHyphens w:val="0"/>
      <w:autoSpaceDN w:val="0"/>
      <w:adjustRightInd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12493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ED85C-3F4C-483A-B4A8-B131D9D25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4614</Words>
  <Characters>27684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</dc:creator>
  <cp:keywords/>
  <cp:lastModifiedBy>Zuzanna Jamrozik</cp:lastModifiedBy>
  <cp:revision>4</cp:revision>
  <cp:lastPrinted>2019-06-06T07:51:00Z</cp:lastPrinted>
  <dcterms:created xsi:type="dcterms:W3CDTF">2022-04-20T07:31:00Z</dcterms:created>
  <dcterms:modified xsi:type="dcterms:W3CDTF">2022-04-27T12:14:00Z</dcterms:modified>
</cp:coreProperties>
</file>