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252D9A" w:rsidRPr="00252D9A">
        <w:rPr>
          <w:rFonts w:ascii="Georgia" w:eastAsia="Times New Roman" w:hAnsi="Georgia"/>
          <w:b/>
          <w:sz w:val="24"/>
          <w:szCs w:val="24"/>
          <w:lang w:eastAsia="pl-PL"/>
        </w:rPr>
        <w:t>12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252D9A" w:rsidRPr="00252D9A" w:rsidRDefault="00252D9A" w:rsidP="00252D9A">
      <w:pPr>
        <w:rPr>
          <w:rFonts w:ascii="Georgia" w:hAnsi="Georgia" w:cs="Arial"/>
          <w:b/>
          <w:sz w:val="24"/>
          <w:szCs w:val="24"/>
        </w:rPr>
      </w:pPr>
      <w:r w:rsidRPr="00252D9A">
        <w:rPr>
          <w:rFonts w:ascii="Georgia" w:hAnsi="Georgia" w:cs="Arial"/>
          <w:b/>
          <w:sz w:val="24"/>
          <w:szCs w:val="24"/>
        </w:rPr>
        <w:t>Prace remontowe w Muzeum Wnętrz w Otwocku Wlk. – Oddziale Muzeum Narodowego w Warszawie.</w:t>
      </w:r>
    </w:p>
    <w:p w:rsidR="00B85128" w:rsidRPr="00252D9A" w:rsidRDefault="00B85128" w:rsidP="00640604">
      <w:pPr>
        <w:rPr>
          <w:rFonts w:ascii="Georgia" w:hAnsi="Georgia" w:cs="Arial"/>
          <w:b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Calibri" w:hAnsi="Georgia" w:cs="Arial"/>
          <w:bCs/>
          <w:iCs/>
          <w:color w:val="000000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</w:t>
      </w:r>
      <w:bookmarkStart w:id="0" w:name="_GoBack"/>
      <w:bookmarkEnd w:id="0"/>
      <w:r w:rsidRPr="00252D9A">
        <w:rPr>
          <w:rFonts w:ascii="Georgia" w:hAnsi="Georgia"/>
          <w:sz w:val="24"/>
          <w:szCs w:val="24"/>
        </w:rPr>
        <w:t xml:space="preserve">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252D9A"/>
    <w:rsid w:val="00597F7B"/>
    <w:rsid w:val="0064060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15D2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Dorota Wrońska</cp:lastModifiedBy>
  <cp:revision>5</cp:revision>
  <dcterms:created xsi:type="dcterms:W3CDTF">2020-02-27T08:56:00Z</dcterms:created>
  <dcterms:modified xsi:type="dcterms:W3CDTF">2020-09-14T08:19:00Z</dcterms:modified>
</cp:coreProperties>
</file>