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24E30" w:rsidRPr="00D35E4F" w:rsidTr="00E93D95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324E30" w:rsidRPr="00D35E4F" w:rsidRDefault="00324E30" w:rsidP="00E93D95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35E4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Inwestor:</w:t>
            </w:r>
          </w:p>
          <w:p w:rsidR="00324E30" w:rsidRPr="00D35E4F" w:rsidRDefault="00324E30" w:rsidP="00E93D9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35E4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Muzeum Narodowe w Warszawie</w:t>
            </w:r>
          </w:p>
          <w:p w:rsidR="00324E30" w:rsidRPr="00D35E4F" w:rsidRDefault="00324E30" w:rsidP="00E93D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24E30" w:rsidRPr="00D35E4F" w:rsidRDefault="00324E30" w:rsidP="00E93D9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35E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324E30" w:rsidRPr="00D35E4F" w:rsidRDefault="00324E30" w:rsidP="00E93D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24E30" w:rsidRPr="00D35E4F" w:rsidRDefault="00324E30" w:rsidP="00E93D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24E30" w:rsidRPr="00D35E4F" w:rsidRDefault="00324E30" w:rsidP="00E93D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24E30" w:rsidRPr="00D35E4F" w:rsidRDefault="00324E30" w:rsidP="00E93D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324E30" w:rsidRPr="00D35E4F" w:rsidRDefault="00324E30" w:rsidP="00E93D9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35E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324E30" w:rsidRPr="00D35E4F" w:rsidRDefault="00324E30" w:rsidP="00E93D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24E30" w:rsidRPr="00D35E4F" w:rsidRDefault="00324E30" w:rsidP="00324E30">
      <w:pPr>
        <w:rPr>
          <w:rFonts w:ascii="Times New Roman" w:hAnsi="Times New Roman" w:cs="Times New Roman"/>
          <w:sz w:val="22"/>
          <w:szCs w:val="22"/>
        </w:rPr>
      </w:pPr>
    </w:p>
    <w:p w:rsidR="00324E30" w:rsidRPr="00D35E4F" w:rsidRDefault="00324E30" w:rsidP="00324E30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Przedmiar robót</w:t>
      </w:r>
    </w:p>
    <w:p w:rsidR="00324E30" w:rsidRPr="00D35E4F" w:rsidRDefault="00324E30" w:rsidP="00324E30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324E30" w:rsidRPr="00D35E4F" w:rsidRDefault="00324E30" w:rsidP="00324E30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324E30" w:rsidRPr="00D35E4F" w:rsidRDefault="00324E30" w:rsidP="00324E30">
      <w:pPr>
        <w:rPr>
          <w:rFonts w:ascii="Times New Roman" w:hAnsi="Times New Roman" w:cs="Times New Roman"/>
          <w:sz w:val="22"/>
          <w:szCs w:val="22"/>
        </w:rPr>
      </w:pPr>
    </w:p>
    <w:p w:rsidR="00324E30" w:rsidRPr="00D35E4F" w:rsidRDefault="00324E30" w:rsidP="00324E30">
      <w:pPr>
        <w:rPr>
          <w:rFonts w:ascii="Times New Roman" w:hAnsi="Times New Roman" w:cs="Times New Roman"/>
          <w:sz w:val="22"/>
          <w:szCs w:val="22"/>
        </w:rPr>
      </w:pPr>
      <w:r w:rsidRPr="00D35E4F">
        <w:rPr>
          <w:rFonts w:ascii="Times New Roman" w:hAnsi="Times New Roman" w:cs="Times New Roman"/>
          <w:b/>
          <w:bCs/>
          <w:sz w:val="22"/>
          <w:szCs w:val="22"/>
        </w:rPr>
        <w:t>Adres budowy</w:t>
      </w:r>
      <w:r w:rsidRPr="00D35E4F">
        <w:rPr>
          <w:rFonts w:ascii="Times New Roman" w:hAnsi="Times New Roman" w:cs="Times New Roman"/>
          <w:sz w:val="22"/>
          <w:szCs w:val="22"/>
        </w:rPr>
        <w:t>:</w:t>
      </w:r>
      <w:r w:rsidRPr="00D35E4F">
        <w:rPr>
          <w:rFonts w:ascii="Times New Roman" w:hAnsi="Times New Roman" w:cs="Times New Roman"/>
          <w:sz w:val="22"/>
          <w:szCs w:val="22"/>
        </w:rPr>
        <w:tab/>
        <w:t xml:space="preserve"> Warszawa, Al. Jerozolimskie 59</w:t>
      </w:r>
    </w:p>
    <w:p w:rsidR="00324E30" w:rsidRPr="00D35E4F" w:rsidRDefault="00324E30" w:rsidP="00324E30">
      <w:pPr>
        <w:rPr>
          <w:rFonts w:ascii="Times New Roman" w:hAnsi="Times New Roman" w:cs="Times New Roman"/>
          <w:b/>
          <w:bCs/>
          <w:sz w:val="22"/>
          <w:szCs w:val="22"/>
        </w:rPr>
      </w:pPr>
    </w:p>
    <w:p w:rsidR="00324E30" w:rsidRPr="00D35E4F" w:rsidRDefault="00324E30" w:rsidP="00324E30">
      <w:pPr>
        <w:rPr>
          <w:rFonts w:ascii="Times New Roman" w:hAnsi="Times New Roman" w:cs="Times New Roman"/>
          <w:sz w:val="22"/>
          <w:szCs w:val="22"/>
        </w:rPr>
      </w:pPr>
      <w:r w:rsidRPr="00D35E4F">
        <w:rPr>
          <w:rFonts w:ascii="Times New Roman" w:hAnsi="Times New Roman" w:cs="Times New Roman"/>
          <w:b/>
          <w:bCs/>
          <w:sz w:val="22"/>
          <w:szCs w:val="22"/>
        </w:rPr>
        <w:t>Obiekt</w:t>
      </w:r>
      <w:r w:rsidRPr="00D35E4F">
        <w:rPr>
          <w:rFonts w:ascii="Times New Roman" w:hAnsi="Times New Roman" w:cs="Times New Roman"/>
          <w:sz w:val="22"/>
          <w:szCs w:val="22"/>
        </w:rPr>
        <w:t>:</w:t>
      </w:r>
      <w:r w:rsidRPr="00D35E4F">
        <w:rPr>
          <w:rFonts w:ascii="Times New Roman" w:hAnsi="Times New Roman" w:cs="Times New Roman"/>
          <w:sz w:val="22"/>
          <w:szCs w:val="22"/>
        </w:rPr>
        <w:tab/>
      </w:r>
      <w:r w:rsidRPr="00D35E4F">
        <w:rPr>
          <w:rFonts w:ascii="Times New Roman" w:hAnsi="Times New Roman" w:cs="Times New Roman"/>
          <w:sz w:val="22"/>
          <w:szCs w:val="22"/>
        </w:rPr>
        <w:tab/>
      </w:r>
      <w:r w:rsidRPr="00D35E4F"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 xml:space="preserve"> Budynek Krystall, pomieszczenia</w:t>
      </w:r>
      <w:r w:rsidRPr="00D35E4F">
        <w:rPr>
          <w:rFonts w:ascii="Times New Roman" w:hAnsi="Times New Roman" w:cs="Times New Roman"/>
          <w:sz w:val="22"/>
          <w:szCs w:val="22"/>
        </w:rPr>
        <w:t xml:space="preserve"> nr </w:t>
      </w:r>
      <w:r>
        <w:rPr>
          <w:rFonts w:ascii="Times New Roman" w:hAnsi="Times New Roman" w:cs="Times New Roman"/>
          <w:sz w:val="22"/>
          <w:szCs w:val="22"/>
        </w:rPr>
        <w:t xml:space="preserve">309, 311, </w:t>
      </w:r>
      <w:r w:rsidRPr="00D35E4F">
        <w:rPr>
          <w:rFonts w:ascii="Times New Roman" w:hAnsi="Times New Roman" w:cs="Times New Roman"/>
          <w:sz w:val="22"/>
          <w:szCs w:val="22"/>
        </w:rPr>
        <w:t>312</w:t>
      </w:r>
    </w:p>
    <w:p w:rsidR="00324E30" w:rsidRPr="00D35E4F" w:rsidRDefault="00324E30" w:rsidP="00324E30">
      <w:pPr>
        <w:rPr>
          <w:rFonts w:ascii="Times New Roman" w:hAnsi="Times New Roman" w:cs="Times New Roman"/>
          <w:b/>
          <w:bCs/>
          <w:sz w:val="22"/>
          <w:szCs w:val="22"/>
        </w:rPr>
      </w:pPr>
    </w:p>
    <w:p w:rsidR="00324E30" w:rsidRPr="00D35E4F" w:rsidRDefault="00324E30" w:rsidP="00324E30">
      <w:pPr>
        <w:rPr>
          <w:rFonts w:ascii="Times New Roman" w:hAnsi="Times New Roman" w:cs="Times New Roman"/>
          <w:sz w:val="22"/>
          <w:szCs w:val="22"/>
        </w:rPr>
      </w:pPr>
      <w:r w:rsidRPr="00D35E4F">
        <w:rPr>
          <w:rFonts w:ascii="Times New Roman" w:hAnsi="Times New Roman" w:cs="Times New Roman"/>
          <w:b/>
          <w:bCs/>
          <w:sz w:val="22"/>
          <w:szCs w:val="22"/>
        </w:rPr>
        <w:t>Rodzaj robót</w:t>
      </w:r>
      <w:r w:rsidRPr="00D35E4F">
        <w:rPr>
          <w:rFonts w:ascii="Times New Roman" w:hAnsi="Times New Roman" w:cs="Times New Roman"/>
          <w:sz w:val="22"/>
          <w:szCs w:val="22"/>
        </w:rPr>
        <w:t>:</w:t>
      </w:r>
      <w:r w:rsidRPr="00D35E4F">
        <w:rPr>
          <w:rFonts w:ascii="Times New Roman" w:hAnsi="Times New Roman" w:cs="Times New Roman"/>
          <w:sz w:val="22"/>
          <w:szCs w:val="22"/>
        </w:rPr>
        <w:tab/>
      </w:r>
      <w:r w:rsidRPr="00D35E4F">
        <w:rPr>
          <w:rFonts w:ascii="Times New Roman" w:hAnsi="Times New Roman" w:cs="Times New Roman"/>
          <w:sz w:val="22"/>
          <w:szCs w:val="22"/>
        </w:rPr>
        <w:tab/>
        <w:t xml:space="preserve"> Remont posadzki</w:t>
      </w:r>
      <w:r>
        <w:rPr>
          <w:rFonts w:ascii="Times New Roman" w:hAnsi="Times New Roman" w:cs="Times New Roman"/>
          <w:sz w:val="22"/>
          <w:szCs w:val="22"/>
        </w:rPr>
        <w:t>, roboty malarskie</w:t>
      </w:r>
      <w:r w:rsidRPr="00D35E4F">
        <w:rPr>
          <w:rFonts w:ascii="Times New Roman" w:hAnsi="Times New Roman" w:cs="Times New Roman"/>
          <w:sz w:val="22"/>
          <w:szCs w:val="22"/>
        </w:rPr>
        <w:t xml:space="preserve"> </w:t>
      </w:r>
    </w:p>
    <w:p w:rsidR="00324E30" w:rsidRPr="00D35E4F" w:rsidRDefault="00324E30" w:rsidP="00324E30">
      <w:pPr>
        <w:rPr>
          <w:rFonts w:ascii="Times New Roman" w:hAnsi="Times New Roman" w:cs="Times New Roman"/>
          <w:b/>
          <w:bCs/>
          <w:sz w:val="22"/>
          <w:szCs w:val="22"/>
        </w:rPr>
      </w:pPr>
    </w:p>
    <w:p w:rsidR="00324E30" w:rsidRPr="00D35E4F" w:rsidRDefault="00324E30" w:rsidP="00324E30">
      <w:pPr>
        <w:rPr>
          <w:rFonts w:ascii="Times New Roman" w:hAnsi="Times New Roman" w:cs="Times New Roman"/>
          <w:sz w:val="22"/>
          <w:szCs w:val="22"/>
        </w:rPr>
      </w:pPr>
      <w:r w:rsidRPr="00D35E4F">
        <w:rPr>
          <w:rFonts w:ascii="Times New Roman" w:hAnsi="Times New Roman" w:cs="Times New Roman"/>
          <w:b/>
          <w:bCs/>
          <w:sz w:val="22"/>
          <w:szCs w:val="22"/>
        </w:rPr>
        <w:t>Data oprac.</w:t>
      </w:r>
      <w:r w:rsidRPr="00D35E4F">
        <w:rPr>
          <w:rFonts w:ascii="Times New Roman" w:hAnsi="Times New Roman" w:cs="Times New Roman"/>
          <w:sz w:val="22"/>
          <w:szCs w:val="22"/>
        </w:rPr>
        <w:t>:</w:t>
      </w:r>
      <w:r w:rsidRPr="00D35E4F">
        <w:rPr>
          <w:rFonts w:ascii="Times New Roman" w:hAnsi="Times New Roman" w:cs="Times New Roman"/>
          <w:sz w:val="22"/>
          <w:szCs w:val="22"/>
        </w:rPr>
        <w:tab/>
      </w:r>
      <w:r w:rsidRPr="00D35E4F">
        <w:rPr>
          <w:rFonts w:ascii="Times New Roman" w:hAnsi="Times New Roman" w:cs="Times New Roman"/>
          <w:sz w:val="22"/>
          <w:szCs w:val="22"/>
        </w:rPr>
        <w:tab/>
        <w:t xml:space="preserve"> 2019-</w:t>
      </w:r>
      <w:r>
        <w:rPr>
          <w:rFonts w:ascii="Times New Roman" w:hAnsi="Times New Roman" w:cs="Times New Roman"/>
          <w:sz w:val="22"/>
          <w:szCs w:val="22"/>
        </w:rPr>
        <w:t>11</w:t>
      </w:r>
      <w:r w:rsidRPr="00D35E4F">
        <w:rPr>
          <w:rFonts w:ascii="Times New Roman" w:hAnsi="Times New Roman" w:cs="Times New Roman"/>
          <w:sz w:val="22"/>
          <w:szCs w:val="22"/>
        </w:rPr>
        <w:t>-</w:t>
      </w:r>
      <w:r>
        <w:rPr>
          <w:rFonts w:ascii="Times New Roman" w:hAnsi="Times New Roman" w:cs="Times New Roman"/>
          <w:sz w:val="22"/>
          <w:szCs w:val="22"/>
        </w:rPr>
        <w:t>14</w:t>
      </w:r>
    </w:p>
    <w:p w:rsidR="00324E30" w:rsidRPr="00D35E4F" w:rsidRDefault="00324E30" w:rsidP="00324E30">
      <w:pPr>
        <w:rPr>
          <w:rFonts w:ascii="Times New Roman" w:hAnsi="Times New Roman" w:cs="Times New Roman"/>
          <w:b/>
          <w:bCs/>
          <w:sz w:val="22"/>
          <w:szCs w:val="22"/>
        </w:rPr>
      </w:pPr>
    </w:p>
    <w:p w:rsidR="00324E30" w:rsidRPr="00D35E4F" w:rsidRDefault="00324E30" w:rsidP="00324E30">
      <w:pPr>
        <w:rPr>
          <w:rFonts w:ascii="Times New Roman" w:hAnsi="Times New Roman" w:cs="Times New Roman"/>
          <w:sz w:val="22"/>
          <w:szCs w:val="22"/>
        </w:rPr>
      </w:pPr>
      <w:r w:rsidRPr="00D35E4F">
        <w:rPr>
          <w:rFonts w:ascii="Times New Roman" w:hAnsi="Times New Roman" w:cs="Times New Roman"/>
          <w:b/>
          <w:bCs/>
          <w:sz w:val="22"/>
          <w:szCs w:val="22"/>
        </w:rPr>
        <w:t>Podstawa opracowania</w:t>
      </w:r>
      <w:r w:rsidRPr="00D35E4F">
        <w:rPr>
          <w:rFonts w:ascii="Times New Roman" w:hAnsi="Times New Roman" w:cs="Times New Roman"/>
          <w:sz w:val="22"/>
          <w:szCs w:val="22"/>
        </w:rPr>
        <w:t>: KNR 4-01, KNR 2-02</w:t>
      </w:r>
    </w:p>
    <w:p w:rsidR="00324E30" w:rsidRPr="00D35E4F" w:rsidRDefault="00324E30" w:rsidP="00324E30">
      <w:pPr>
        <w:rPr>
          <w:rFonts w:ascii="Times New Roman" w:hAnsi="Times New Roman" w:cs="Times New Roman"/>
          <w:b/>
          <w:bCs/>
          <w:sz w:val="22"/>
          <w:szCs w:val="22"/>
        </w:rPr>
      </w:pPr>
    </w:p>
    <w:p w:rsidR="00602E60" w:rsidRDefault="00010F34">
      <w:pPr>
        <w:keepNext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br w:type="page"/>
      </w:r>
      <w:r w:rsidR="00324E30">
        <w:rPr>
          <w:rFonts w:ascii="Times New Roman" w:hAnsi="Times New Roman" w:cs="Times New Roman"/>
          <w:b/>
          <w:bCs/>
          <w:sz w:val="28"/>
          <w:szCs w:val="28"/>
        </w:rPr>
        <w:lastRenderedPageBreak/>
        <w:t>Przedmiar robót</w:t>
      </w:r>
    </w:p>
    <w:p w:rsidR="00602E60" w:rsidRDefault="00602E60">
      <w:pPr>
        <w:widowControl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10"/>
        <w:gridCol w:w="1134"/>
        <w:gridCol w:w="4315"/>
        <w:gridCol w:w="709"/>
        <w:gridCol w:w="567"/>
        <w:gridCol w:w="992"/>
        <w:gridCol w:w="1420"/>
      </w:tblGrid>
      <w:tr w:rsidR="00602E60" w:rsidRPr="00010F34">
        <w:trPr>
          <w:cantSplit/>
        </w:trPr>
        <w:tc>
          <w:tcPr>
            <w:tcW w:w="510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Lp.</w:t>
            </w:r>
          </w:p>
        </w:tc>
        <w:tc>
          <w:tcPr>
            <w:tcW w:w="1134" w:type="dxa"/>
          </w:tcPr>
          <w:p w:rsidR="00602E60" w:rsidRPr="00010F34" w:rsidRDefault="00010F3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Podstawa</w:t>
            </w:r>
          </w:p>
          <w:p w:rsidR="00602E60" w:rsidRPr="00010F34" w:rsidRDefault="00010F3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wyceny</w:t>
            </w:r>
          </w:p>
        </w:tc>
        <w:tc>
          <w:tcPr>
            <w:tcW w:w="4315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Opis pozycji kosztorysowych</w:t>
            </w:r>
          </w:p>
        </w:tc>
        <w:tc>
          <w:tcPr>
            <w:tcW w:w="709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Obmiar</w:t>
            </w:r>
          </w:p>
        </w:tc>
        <w:tc>
          <w:tcPr>
            <w:tcW w:w="567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J.m.</w:t>
            </w:r>
          </w:p>
        </w:tc>
        <w:tc>
          <w:tcPr>
            <w:tcW w:w="992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Koszt jedn.</w:t>
            </w:r>
          </w:p>
        </w:tc>
        <w:tc>
          <w:tcPr>
            <w:tcW w:w="1420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Wartość</w:t>
            </w:r>
          </w:p>
        </w:tc>
      </w:tr>
    </w:tbl>
    <w:p w:rsidR="00602E60" w:rsidRDefault="00602E60">
      <w:pPr>
        <w:widowControl/>
        <w:tabs>
          <w:tab w:val="left" w:pos="4606"/>
          <w:tab w:val="left" w:pos="9212"/>
        </w:tabs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10"/>
        <w:gridCol w:w="1134"/>
        <w:gridCol w:w="4315"/>
        <w:gridCol w:w="709"/>
        <w:gridCol w:w="567"/>
        <w:gridCol w:w="992"/>
        <w:gridCol w:w="1420"/>
      </w:tblGrid>
      <w:tr w:rsidR="00602E60" w:rsidRPr="00010F34">
        <w:trPr>
          <w:cantSplit/>
          <w:tblHeader/>
        </w:trPr>
        <w:tc>
          <w:tcPr>
            <w:tcW w:w="510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602E60" w:rsidRPr="00010F34" w:rsidRDefault="00010F3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15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20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602E60" w:rsidRPr="00010F34">
        <w:trPr>
          <w:cantSplit/>
        </w:trPr>
        <w:tc>
          <w:tcPr>
            <w:tcW w:w="510" w:type="dxa"/>
          </w:tcPr>
          <w:p w:rsidR="00602E60" w:rsidRPr="00010F34" w:rsidRDefault="00010F3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 xml:space="preserve"> 1</w:t>
            </w:r>
          </w:p>
        </w:tc>
        <w:tc>
          <w:tcPr>
            <w:tcW w:w="1134" w:type="dxa"/>
          </w:tcPr>
          <w:p w:rsidR="00602E60" w:rsidRPr="00010F34" w:rsidRDefault="00602E60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:rsidR="00602E60" w:rsidRPr="00010F34" w:rsidRDefault="00010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Wymiana wykładziny PCW - pomieszczenie nr 312</w:t>
            </w:r>
          </w:p>
          <w:p w:rsidR="00602E60" w:rsidRPr="00010F34" w:rsidRDefault="00602E60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02E60" w:rsidRPr="00010F34" w:rsidRDefault="00602E60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602E60" w:rsidRPr="00010F34" w:rsidRDefault="00602E60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602E60" w:rsidRPr="00010F34" w:rsidRDefault="00602E60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602E60" w:rsidRPr="00010F34" w:rsidRDefault="00602E60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0" w:type="dxa"/>
          </w:tcPr>
          <w:p w:rsidR="00602E60" w:rsidRPr="00010F34" w:rsidRDefault="00602E60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2E60" w:rsidRPr="00010F34">
        <w:trPr>
          <w:cantSplit/>
        </w:trPr>
        <w:tc>
          <w:tcPr>
            <w:tcW w:w="510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602E60" w:rsidRPr="00010F34" w:rsidRDefault="00010F3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KNR 4-01</w:t>
            </w:r>
          </w:p>
          <w:p w:rsidR="00602E60" w:rsidRPr="00010F34" w:rsidRDefault="00010F3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0818-05-050</w:t>
            </w:r>
          </w:p>
        </w:tc>
        <w:tc>
          <w:tcPr>
            <w:tcW w:w="4315" w:type="dxa"/>
          </w:tcPr>
          <w:p w:rsidR="00602E60" w:rsidRPr="00010F34" w:rsidRDefault="00010F34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Zerwanie posadzki z tworzyw sztucznych</w:t>
            </w:r>
          </w:p>
          <w:p w:rsidR="00602E60" w:rsidRPr="00010F34" w:rsidRDefault="00010F34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 = 1,00</w:t>
            </w:r>
          </w:p>
          <w:p w:rsidR="00602E60" w:rsidRPr="00010F34" w:rsidRDefault="00602E6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02E60" w:rsidRPr="00010F34" w:rsidRDefault="00602E6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38,75</w:t>
            </w:r>
          </w:p>
        </w:tc>
        <w:tc>
          <w:tcPr>
            <w:tcW w:w="567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602E60" w:rsidRPr="00010F34" w:rsidRDefault="00602E60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0" w:type="dxa"/>
          </w:tcPr>
          <w:p w:rsidR="00602E60" w:rsidRPr="00010F34" w:rsidRDefault="00602E60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2E60" w:rsidRPr="00010F34">
        <w:trPr>
          <w:cantSplit/>
        </w:trPr>
        <w:tc>
          <w:tcPr>
            <w:tcW w:w="510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602E60" w:rsidRPr="00010F34" w:rsidRDefault="00010F3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KNR 4-01</w:t>
            </w:r>
          </w:p>
          <w:p w:rsidR="00602E60" w:rsidRPr="00010F34" w:rsidRDefault="00010F3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0803-02-050</w:t>
            </w:r>
          </w:p>
        </w:tc>
        <w:tc>
          <w:tcPr>
            <w:tcW w:w="4315" w:type="dxa"/>
          </w:tcPr>
          <w:p w:rsidR="00602E60" w:rsidRPr="00010F34" w:rsidRDefault="00010F34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Uzupełnienie i wyrównanie posadzki cementowej pod wykładzinę z zatarciem na gładko</w:t>
            </w:r>
          </w:p>
          <w:p w:rsidR="00602E60" w:rsidRPr="00010F34" w:rsidRDefault="00010F34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 = 1,00</w:t>
            </w:r>
          </w:p>
          <w:p w:rsidR="00602E60" w:rsidRPr="00010F34" w:rsidRDefault="00602E6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02E60" w:rsidRPr="00010F34" w:rsidRDefault="00602E6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38,75</w:t>
            </w:r>
          </w:p>
        </w:tc>
        <w:tc>
          <w:tcPr>
            <w:tcW w:w="567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602E60" w:rsidRPr="00010F34" w:rsidRDefault="00602E60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0" w:type="dxa"/>
          </w:tcPr>
          <w:p w:rsidR="00602E60" w:rsidRPr="00010F34" w:rsidRDefault="00602E60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2E60" w:rsidRPr="00010F34">
        <w:trPr>
          <w:cantSplit/>
        </w:trPr>
        <w:tc>
          <w:tcPr>
            <w:tcW w:w="510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602E60" w:rsidRPr="00010F34" w:rsidRDefault="00010F3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KNR 2-02</w:t>
            </w:r>
          </w:p>
          <w:p w:rsidR="00602E60" w:rsidRPr="00010F34" w:rsidRDefault="00010F3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1112-03-050</w:t>
            </w:r>
          </w:p>
        </w:tc>
        <w:tc>
          <w:tcPr>
            <w:tcW w:w="4315" w:type="dxa"/>
          </w:tcPr>
          <w:p w:rsidR="00602E60" w:rsidRPr="00010F34" w:rsidRDefault="00010F34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Posadzki z wykładziny podłogowej PVC</w:t>
            </w:r>
          </w:p>
          <w:p w:rsidR="00602E60" w:rsidRPr="00010F34" w:rsidRDefault="00010F34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 = 1,00</w:t>
            </w:r>
          </w:p>
          <w:p w:rsidR="00602E60" w:rsidRPr="00010F34" w:rsidRDefault="00602E6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02E60" w:rsidRPr="00010F34" w:rsidRDefault="00602E6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38,75</w:t>
            </w:r>
          </w:p>
        </w:tc>
        <w:tc>
          <w:tcPr>
            <w:tcW w:w="567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602E60" w:rsidRPr="00010F34" w:rsidRDefault="00602E60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0" w:type="dxa"/>
          </w:tcPr>
          <w:p w:rsidR="00602E60" w:rsidRPr="00010F34" w:rsidRDefault="00602E60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2E60" w:rsidRPr="00010F34">
        <w:trPr>
          <w:cantSplit/>
        </w:trPr>
        <w:tc>
          <w:tcPr>
            <w:tcW w:w="510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602E60" w:rsidRPr="00010F34" w:rsidRDefault="00010F3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KNR 2-02</w:t>
            </w:r>
          </w:p>
          <w:p w:rsidR="00602E60" w:rsidRPr="00010F34" w:rsidRDefault="00010F3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1113-06-040</w:t>
            </w:r>
          </w:p>
        </w:tc>
        <w:tc>
          <w:tcPr>
            <w:tcW w:w="4315" w:type="dxa"/>
          </w:tcPr>
          <w:p w:rsidR="00602E60" w:rsidRPr="00010F34" w:rsidRDefault="00010F34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Listwy przyścienne z polichlorku winylu klejone Butaprenem B.</w:t>
            </w:r>
          </w:p>
          <w:p w:rsidR="00602E60" w:rsidRPr="00010F34" w:rsidRDefault="00010F34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 = 1,00</w:t>
            </w:r>
          </w:p>
          <w:p w:rsidR="00602E60" w:rsidRPr="00010F34" w:rsidRDefault="00602E6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02E60" w:rsidRPr="00010F34" w:rsidRDefault="00602E6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24,98</w:t>
            </w:r>
          </w:p>
        </w:tc>
        <w:tc>
          <w:tcPr>
            <w:tcW w:w="567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m</w:t>
            </w:r>
          </w:p>
        </w:tc>
        <w:tc>
          <w:tcPr>
            <w:tcW w:w="992" w:type="dxa"/>
          </w:tcPr>
          <w:p w:rsidR="00602E60" w:rsidRPr="00010F34" w:rsidRDefault="00602E60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0" w:type="dxa"/>
          </w:tcPr>
          <w:p w:rsidR="00602E60" w:rsidRPr="00010F34" w:rsidRDefault="00602E60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2E60" w:rsidRPr="00010F34">
        <w:trPr>
          <w:cantSplit/>
        </w:trPr>
        <w:tc>
          <w:tcPr>
            <w:tcW w:w="510" w:type="dxa"/>
          </w:tcPr>
          <w:p w:rsidR="00602E60" w:rsidRPr="00010F34" w:rsidRDefault="00602E60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02E60" w:rsidRPr="00010F34" w:rsidRDefault="00602E60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15" w:type="dxa"/>
          </w:tcPr>
          <w:p w:rsidR="00602E60" w:rsidRPr="00010F34" w:rsidRDefault="00010F3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0F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:rsidR="00602E60" w:rsidRPr="00010F34" w:rsidRDefault="00602E60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602E60" w:rsidRPr="00010F34" w:rsidRDefault="00602E60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02E60" w:rsidRPr="00010F34" w:rsidRDefault="00602E60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</w:tcPr>
          <w:p w:rsidR="00602E60" w:rsidRPr="00010F34" w:rsidRDefault="00602E60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2E60" w:rsidRPr="00010F34">
        <w:trPr>
          <w:cantSplit/>
        </w:trPr>
        <w:tc>
          <w:tcPr>
            <w:tcW w:w="510" w:type="dxa"/>
          </w:tcPr>
          <w:p w:rsidR="00602E60" w:rsidRPr="00010F34" w:rsidRDefault="00010F3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602E60" w:rsidRPr="00010F34" w:rsidRDefault="00602E60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:rsidR="00602E60" w:rsidRPr="00010F34" w:rsidRDefault="00010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Malowanie pomieszczeń nr 309, 311, 312</w:t>
            </w:r>
          </w:p>
          <w:p w:rsidR="00602E60" w:rsidRPr="00010F34" w:rsidRDefault="00602E60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02E60" w:rsidRPr="00010F34" w:rsidRDefault="00602E60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602E60" w:rsidRPr="00010F34" w:rsidRDefault="00602E60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602E60" w:rsidRPr="00010F34" w:rsidRDefault="00602E60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602E60" w:rsidRPr="00010F34" w:rsidRDefault="00602E60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0" w:type="dxa"/>
          </w:tcPr>
          <w:p w:rsidR="00602E60" w:rsidRPr="00010F34" w:rsidRDefault="00602E60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2E60" w:rsidRPr="00010F34">
        <w:trPr>
          <w:cantSplit/>
        </w:trPr>
        <w:tc>
          <w:tcPr>
            <w:tcW w:w="510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602E60" w:rsidRPr="00010F34" w:rsidRDefault="00010F3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KNR 4-01W</w:t>
            </w:r>
          </w:p>
          <w:p w:rsidR="00602E60" w:rsidRPr="00010F34" w:rsidRDefault="00010F3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1216-01-050</w:t>
            </w:r>
          </w:p>
        </w:tc>
        <w:tc>
          <w:tcPr>
            <w:tcW w:w="4315" w:type="dxa"/>
          </w:tcPr>
          <w:p w:rsidR="00602E60" w:rsidRPr="00010F34" w:rsidRDefault="00010F34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Zabezpieczenie podłóg folią</w:t>
            </w:r>
          </w:p>
          <w:p w:rsidR="00602E60" w:rsidRPr="00010F34" w:rsidRDefault="00010F34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 = 1,00</w:t>
            </w:r>
          </w:p>
          <w:p w:rsidR="00602E60" w:rsidRPr="00010F34" w:rsidRDefault="00602E6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02E60" w:rsidRPr="00010F34" w:rsidRDefault="00602E6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74,00</w:t>
            </w:r>
          </w:p>
        </w:tc>
        <w:tc>
          <w:tcPr>
            <w:tcW w:w="567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602E60" w:rsidRPr="00010F34" w:rsidRDefault="00602E60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0" w:type="dxa"/>
          </w:tcPr>
          <w:p w:rsidR="00602E60" w:rsidRPr="00010F34" w:rsidRDefault="00602E60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2E60" w:rsidRPr="00010F34">
        <w:trPr>
          <w:cantSplit/>
        </w:trPr>
        <w:tc>
          <w:tcPr>
            <w:tcW w:w="510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602E60" w:rsidRPr="00010F34" w:rsidRDefault="00010F3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KNR 4-01W</w:t>
            </w:r>
          </w:p>
          <w:p w:rsidR="00602E60" w:rsidRPr="00010F34" w:rsidRDefault="00010F3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1216-01-050</w:t>
            </w:r>
          </w:p>
        </w:tc>
        <w:tc>
          <w:tcPr>
            <w:tcW w:w="4315" w:type="dxa"/>
          </w:tcPr>
          <w:p w:rsidR="00602E60" w:rsidRPr="00010F34" w:rsidRDefault="00010F34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Zabezpieczenie podłóg tekturą - analogia</w:t>
            </w:r>
          </w:p>
          <w:p w:rsidR="00602E60" w:rsidRPr="00010F34" w:rsidRDefault="00010F34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 = 1,00</w:t>
            </w:r>
          </w:p>
          <w:p w:rsidR="00602E60" w:rsidRPr="00010F34" w:rsidRDefault="00602E6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02E60" w:rsidRPr="00010F34" w:rsidRDefault="00602E6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74,00</w:t>
            </w:r>
          </w:p>
        </w:tc>
        <w:tc>
          <w:tcPr>
            <w:tcW w:w="567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602E60" w:rsidRPr="00010F34" w:rsidRDefault="00602E60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0" w:type="dxa"/>
          </w:tcPr>
          <w:p w:rsidR="00602E60" w:rsidRPr="00010F34" w:rsidRDefault="00602E60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2E60" w:rsidRPr="00010F34">
        <w:trPr>
          <w:cantSplit/>
        </w:trPr>
        <w:tc>
          <w:tcPr>
            <w:tcW w:w="510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602E60" w:rsidRPr="00010F34" w:rsidRDefault="00010F3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KNR 13-23</w:t>
            </w:r>
          </w:p>
          <w:p w:rsidR="00602E60" w:rsidRPr="00010F34" w:rsidRDefault="00010F3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1001-11-050</w:t>
            </w:r>
          </w:p>
        </w:tc>
        <w:tc>
          <w:tcPr>
            <w:tcW w:w="4315" w:type="dxa"/>
          </w:tcPr>
          <w:p w:rsidR="00602E60" w:rsidRPr="00010F34" w:rsidRDefault="00010F34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Zabezpieczenie stolarki drzwiowej folią</w:t>
            </w:r>
          </w:p>
          <w:p w:rsidR="00602E60" w:rsidRPr="00010F34" w:rsidRDefault="00010F34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 = 1,00</w:t>
            </w:r>
          </w:p>
          <w:p w:rsidR="00602E60" w:rsidRPr="00010F34" w:rsidRDefault="00602E6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02E60" w:rsidRPr="00010F34" w:rsidRDefault="00602E6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5,40</w:t>
            </w:r>
          </w:p>
        </w:tc>
        <w:tc>
          <w:tcPr>
            <w:tcW w:w="567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602E60" w:rsidRPr="00010F34" w:rsidRDefault="00602E60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0" w:type="dxa"/>
          </w:tcPr>
          <w:p w:rsidR="00602E60" w:rsidRPr="00010F34" w:rsidRDefault="00602E60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2E60" w:rsidRPr="00010F34">
        <w:trPr>
          <w:cantSplit/>
        </w:trPr>
        <w:tc>
          <w:tcPr>
            <w:tcW w:w="510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602E60" w:rsidRPr="00010F34" w:rsidRDefault="00010F3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KNR 13-23</w:t>
            </w:r>
          </w:p>
          <w:p w:rsidR="00602E60" w:rsidRPr="00010F34" w:rsidRDefault="00010F3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1001-11-050</w:t>
            </w:r>
          </w:p>
        </w:tc>
        <w:tc>
          <w:tcPr>
            <w:tcW w:w="4315" w:type="dxa"/>
          </w:tcPr>
          <w:p w:rsidR="00602E60" w:rsidRPr="00010F34" w:rsidRDefault="00010F34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Zabezpieczenie stolarki okiennej folią</w:t>
            </w:r>
          </w:p>
          <w:p w:rsidR="00602E60" w:rsidRPr="00010F34" w:rsidRDefault="00010F34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 = 1,00</w:t>
            </w:r>
          </w:p>
          <w:p w:rsidR="00602E60" w:rsidRPr="00010F34" w:rsidRDefault="00602E6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02E60" w:rsidRPr="00010F34" w:rsidRDefault="00602E6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9,12</w:t>
            </w:r>
          </w:p>
        </w:tc>
        <w:tc>
          <w:tcPr>
            <w:tcW w:w="567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602E60" w:rsidRPr="00010F34" w:rsidRDefault="00602E60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0" w:type="dxa"/>
          </w:tcPr>
          <w:p w:rsidR="00602E60" w:rsidRPr="00010F34" w:rsidRDefault="00602E60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2E60" w:rsidRPr="00010F34">
        <w:trPr>
          <w:cantSplit/>
        </w:trPr>
        <w:tc>
          <w:tcPr>
            <w:tcW w:w="510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</w:tcPr>
          <w:p w:rsidR="00602E60" w:rsidRPr="00010F34" w:rsidRDefault="00010F3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KNR 4-01</w:t>
            </w:r>
          </w:p>
          <w:p w:rsidR="00602E60" w:rsidRPr="00010F34" w:rsidRDefault="00010F3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0713-0101-050</w:t>
            </w:r>
          </w:p>
        </w:tc>
        <w:tc>
          <w:tcPr>
            <w:tcW w:w="4315" w:type="dxa"/>
          </w:tcPr>
          <w:p w:rsidR="00602E60" w:rsidRPr="00010F34" w:rsidRDefault="00010F34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Przetarcie wapnem suchogaszonym istniejących tynków wewnętrznych na ścianach z zeskrobaniem farby</w:t>
            </w:r>
          </w:p>
          <w:p w:rsidR="00602E60" w:rsidRPr="00010F34" w:rsidRDefault="00010F34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 = 1,00</w:t>
            </w:r>
          </w:p>
          <w:p w:rsidR="00602E60" w:rsidRPr="00010F34" w:rsidRDefault="00602E6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02E60" w:rsidRPr="00010F34" w:rsidRDefault="00602E6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161,00</w:t>
            </w:r>
          </w:p>
        </w:tc>
        <w:tc>
          <w:tcPr>
            <w:tcW w:w="567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602E60" w:rsidRPr="00010F34" w:rsidRDefault="00602E60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0" w:type="dxa"/>
          </w:tcPr>
          <w:p w:rsidR="00602E60" w:rsidRPr="00010F34" w:rsidRDefault="00602E60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2E60" w:rsidRPr="00010F34">
        <w:trPr>
          <w:cantSplit/>
        </w:trPr>
        <w:tc>
          <w:tcPr>
            <w:tcW w:w="510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:rsidR="00602E60" w:rsidRPr="00010F34" w:rsidRDefault="00010F3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KNR 4-01</w:t>
            </w:r>
          </w:p>
          <w:p w:rsidR="00602E60" w:rsidRPr="00010F34" w:rsidRDefault="00010F3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0713-0201-050</w:t>
            </w:r>
          </w:p>
        </w:tc>
        <w:tc>
          <w:tcPr>
            <w:tcW w:w="4315" w:type="dxa"/>
          </w:tcPr>
          <w:p w:rsidR="00602E60" w:rsidRPr="00010F34" w:rsidRDefault="00010F34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Przetarcie wapnem suchogaszonym istniejących tynków wewnętrznych na stropach z zeskrobaniem farby</w:t>
            </w:r>
          </w:p>
          <w:p w:rsidR="00602E60" w:rsidRPr="00010F34" w:rsidRDefault="00010F34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 = 1,00</w:t>
            </w:r>
          </w:p>
          <w:p w:rsidR="00602E60" w:rsidRPr="00010F34" w:rsidRDefault="00602E6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02E60" w:rsidRPr="00010F34" w:rsidRDefault="00602E6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74,00</w:t>
            </w:r>
          </w:p>
        </w:tc>
        <w:tc>
          <w:tcPr>
            <w:tcW w:w="567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602E60" w:rsidRPr="00010F34" w:rsidRDefault="00602E60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0" w:type="dxa"/>
          </w:tcPr>
          <w:p w:rsidR="00602E60" w:rsidRPr="00010F34" w:rsidRDefault="00602E60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2E60" w:rsidRPr="00010F34">
        <w:trPr>
          <w:cantSplit/>
        </w:trPr>
        <w:tc>
          <w:tcPr>
            <w:tcW w:w="510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</w:tcPr>
          <w:p w:rsidR="00602E60" w:rsidRPr="00010F34" w:rsidRDefault="00010F3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KNR 2-02U</w:t>
            </w:r>
          </w:p>
          <w:p w:rsidR="00602E60" w:rsidRPr="00010F34" w:rsidRDefault="00010F3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1134-02-050</w:t>
            </w:r>
          </w:p>
        </w:tc>
        <w:tc>
          <w:tcPr>
            <w:tcW w:w="4315" w:type="dxa"/>
          </w:tcPr>
          <w:p w:rsidR="00602E60" w:rsidRPr="00010F34" w:rsidRDefault="00010F34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Gruntowanie powierzchni pionowych preparatami gruntującymi</w:t>
            </w:r>
          </w:p>
          <w:p w:rsidR="00602E60" w:rsidRPr="00010F34" w:rsidRDefault="00010F34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 = 1,00</w:t>
            </w:r>
          </w:p>
          <w:p w:rsidR="00602E60" w:rsidRPr="00010F34" w:rsidRDefault="00602E6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02E60" w:rsidRPr="00010F34" w:rsidRDefault="00602E6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161,00</w:t>
            </w:r>
          </w:p>
        </w:tc>
        <w:tc>
          <w:tcPr>
            <w:tcW w:w="567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602E60" w:rsidRPr="00010F34" w:rsidRDefault="00602E60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0" w:type="dxa"/>
          </w:tcPr>
          <w:p w:rsidR="00602E60" w:rsidRPr="00010F34" w:rsidRDefault="00602E60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2E60" w:rsidRPr="00010F34">
        <w:trPr>
          <w:cantSplit/>
        </w:trPr>
        <w:tc>
          <w:tcPr>
            <w:tcW w:w="510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:rsidR="00602E60" w:rsidRPr="00010F34" w:rsidRDefault="00010F3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KNR 4-01</w:t>
            </w:r>
          </w:p>
          <w:p w:rsidR="00602E60" w:rsidRPr="00010F34" w:rsidRDefault="00010F3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1204-02-050</w:t>
            </w:r>
          </w:p>
        </w:tc>
        <w:tc>
          <w:tcPr>
            <w:tcW w:w="4315" w:type="dxa"/>
          </w:tcPr>
          <w:p w:rsidR="00602E60" w:rsidRPr="00010F34" w:rsidRDefault="00010F34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Dwukrotne malowanie farbami emulsyjnymi starych tynków wewnętrznych ścian</w:t>
            </w:r>
          </w:p>
          <w:p w:rsidR="00602E60" w:rsidRPr="00010F34" w:rsidRDefault="00010F34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 = 1,00</w:t>
            </w:r>
          </w:p>
          <w:p w:rsidR="00602E60" w:rsidRPr="00010F34" w:rsidRDefault="00602E6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02E60" w:rsidRPr="00010F34" w:rsidRDefault="00602E6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161,00</w:t>
            </w:r>
          </w:p>
        </w:tc>
        <w:tc>
          <w:tcPr>
            <w:tcW w:w="567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602E60" w:rsidRPr="00010F34" w:rsidRDefault="00602E60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0" w:type="dxa"/>
          </w:tcPr>
          <w:p w:rsidR="00602E60" w:rsidRPr="00010F34" w:rsidRDefault="00602E60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2E60" w:rsidRPr="00010F34">
        <w:trPr>
          <w:cantSplit/>
        </w:trPr>
        <w:tc>
          <w:tcPr>
            <w:tcW w:w="510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</w:tcPr>
          <w:p w:rsidR="00602E60" w:rsidRPr="00010F34" w:rsidRDefault="00010F3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KNR 2-02U</w:t>
            </w:r>
          </w:p>
          <w:p w:rsidR="00602E60" w:rsidRPr="00010F34" w:rsidRDefault="00010F3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1134-01-050</w:t>
            </w:r>
          </w:p>
        </w:tc>
        <w:tc>
          <w:tcPr>
            <w:tcW w:w="4315" w:type="dxa"/>
          </w:tcPr>
          <w:p w:rsidR="00602E60" w:rsidRPr="00010F34" w:rsidRDefault="00010F34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Gruntowanie powierzchni poziomych preparatami gruntującymi</w:t>
            </w:r>
          </w:p>
          <w:p w:rsidR="00602E60" w:rsidRPr="00010F34" w:rsidRDefault="00010F34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 = 1,00</w:t>
            </w:r>
          </w:p>
          <w:p w:rsidR="00602E60" w:rsidRPr="00010F34" w:rsidRDefault="00602E6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02E60" w:rsidRPr="00010F34" w:rsidRDefault="00602E6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74,00</w:t>
            </w:r>
          </w:p>
        </w:tc>
        <w:tc>
          <w:tcPr>
            <w:tcW w:w="567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602E60" w:rsidRPr="00010F34" w:rsidRDefault="00602E60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0" w:type="dxa"/>
          </w:tcPr>
          <w:p w:rsidR="00602E60" w:rsidRPr="00010F34" w:rsidRDefault="00602E60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2E60" w:rsidRPr="00010F34">
        <w:trPr>
          <w:cantSplit/>
        </w:trPr>
        <w:tc>
          <w:tcPr>
            <w:tcW w:w="510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14</w:t>
            </w:r>
          </w:p>
        </w:tc>
        <w:tc>
          <w:tcPr>
            <w:tcW w:w="1134" w:type="dxa"/>
          </w:tcPr>
          <w:p w:rsidR="00602E60" w:rsidRPr="00010F34" w:rsidRDefault="00010F3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KNR 4-01</w:t>
            </w:r>
          </w:p>
          <w:p w:rsidR="00602E60" w:rsidRPr="00010F34" w:rsidRDefault="00010F3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1204-01-050</w:t>
            </w:r>
          </w:p>
        </w:tc>
        <w:tc>
          <w:tcPr>
            <w:tcW w:w="4315" w:type="dxa"/>
          </w:tcPr>
          <w:p w:rsidR="00602E60" w:rsidRPr="00010F34" w:rsidRDefault="00010F34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Dwukrotne malowanie farbami emulsyjnymi starych tynków wewnętrznych sufitów</w:t>
            </w:r>
          </w:p>
          <w:p w:rsidR="00602E60" w:rsidRPr="00010F34" w:rsidRDefault="00010F34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 = 1,00</w:t>
            </w:r>
          </w:p>
          <w:p w:rsidR="00602E60" w:rsidRPr="00010F34" w:rsidRDefault="00602E6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02E60" w:rsidRPr="00010F34" w:rsidRDefault="00602E6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74,00</w:t>
            </w:r>
          </w:p>
        </w:tc>
        <w:tc>
          <w:tcPr>
            <w:tcW w:w="567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602E60" w:rsidRPr="00010F34" w:rsidRDefault="00602E60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0" w:type="dxa"/>
          </w:tcPr>
          <w:p w:rsidR="00602E60" w:rsidRPr="00010F34" w:rsidRDefault="00602E60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2E60" w:rsidRPr="00010F34">
        <w:trPr>
          <w:cantSplit/>
        </w:trPr>
        <w:tc>
          <w:tcPr>
            <w:tcW w:w="510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134" w:type="dxa"/>
          </w:tcPr>
          <w:p w:rsidR="00602E60" w:rsidRPr="00010F34" w:rsidRDefault="00010F3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KNR 2-02</w:t>
            </w:r>
          </w:p>
          <w:p w:rsidR="00602E60" w:rsidRPr="00010F34" w:rsidRDefault="00010F3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1612-05-020</w:t>
            </w:r>
          </w:p>
        </w:tc>
        <w:tc>
          <w:tcPr>
            <w:tcW w:w="4315" w:type="dxa"/>
          </w:tcPr>
          <w:p w:rsidR="00602E60" w:rsidRPr="00010F34" w:rsidRDefault="00010F34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Rusztowania ramowe warszawskie,przesuwne o wysokości kolumny do 4 m.</w:t>
            </w:r>
          </w:p>
          <w:p w:rsidR="00602E60" w:rsidRPr="00010F34" w:rsidRDefault="00010F34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 = 1,00</w:t>
            </w:r>
          </w:p>
          <w:p w:rsidR="00602E60" w:rsidRPr="00010F34" w:rsidRDefault="00602E6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02E60" w:rsidRPr="00010F34" w:rsidRDefault="00602E6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2,00</w:t>
            </w:r>
          </w:p>
        </w:tc>
        <w:tc>
          <w:tcPr>
            <w:tcW w:w="567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szt</w:t>
            </w:r>
          </w:p>
        </w:tc>
        <w:tc>
          <w:tcPr>
            <w:tcW w:w="992" w:type="dxa"/>
          </w:tcPr>
          <w:p w:rsidR="00602E60" w:rsidRPr="00010F34" w:rsidRDefault="00602E60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0" w:type="dxa"/>
          </w:tcPr>
          <w:p w:rsidR="00602E60" w:rsidRPr="00010F34" w:rsidRDefault="00602E60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2E60" w:rsidRPr="00010F34">
        <w:trPr>
          <w:cantSplit/>
        </w:trPr>
        <w:tc>
          <w:tcPr>
            <w:tcW w:w="510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134" w:type="dxa"/>
          </w:tcPr>
          <w:p w:rsidR="00602E60" w:rsidRPr="00010F34" w:rsidRDefault="00602E60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02E60" w:rsidRPr="00010F34" w:rsidRDefault="00010F3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AW-020</w:t>
            </w:r>
          </w:p>
        </w:tc>
        <w:tc>
          <w:tcPr>
            <w:tcW w:w="4315" w:type="dxa"/>
          </w:tcPr>
          <w:p w:rsidR="00602E60" w:rsidRPr="00010F34" w:rsidRDefault="00010F34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Dodatek za każde 1-no przesunięcie</w:t>
            </w:r>
          </w:p>
          <w:p w:rsidR="00602E60" w:rsidRPr="00010F34" w:rsidRDefault="00010F34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 = 1,00</w:t>
            </w:r>
          </w:p>
          <w:p w:rsidR="00602E60" w:rsidRPr="00010F34" w:rsidRDefault="00602E6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02E60" w:rsidRPr="00010F34" w:rsidRDefault="00602E6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25,00</w:t>
            </w:r>
          </w:p>
        </w:tc>
        <w:tc>
          <w:tcPr>
            <w:tcW w:w="567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szt</w:t>
            </w:r>
          </w:p>
        </w:tc>
        <w:tc>
          <w:tcPr>
            <w:tcW w:w="992" w:type="dxa"/>
          </w:tcPr>
          <w:p w:rsidR="00602E60" w:rsidRPr="00010F34" w:rsidRDefault="00602E60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0" w:type="dxa"/>
          </w:tcPr>
          <w:p w:rsidR="00602E60" w:rsidRPr="00010F34" w:rsidRDefault="00602E60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2E60" w:rsidRPr="00010F34">
        <w:trPr>
          <w:cantSplit/>
        </w:trPr>
        <w:tc>
          <w:tcPr>
            <w:tcW w:w="510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134" w:type="dxa"/>
          </w:tcPr>
          <w:p w:rsidR="00602E60" w:rsidRPr="00010F34" w:rsidRDefault="00602E60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02E60" w:rsidRPr="00010F34" w:rsidRDefault="00010F3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AW-148</w:t>
            </w:r>
          </w:p>
        </w:tc>
        <w:tc>
          <w:tcPr>
            <w:tcW w:w="4315" w:type="dxa"/>
          </w:tcPr>
          <w:p w:rsidR="00602E60" w:rsidRPr="00010F34" w:rsidRDefault="00010F34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Czas pracy rusztowań</w:t>
            </w:r>
          </w:p>
          <w:p w:rsidR="00602E60" w:rsidRPr="00010F34" w:rsidRDefault="00010F34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 = 1,00</w:t>
            </w:r>
          </w:p>
          <w:p w:rsidR="00602E60" w:rsidRPr="00010F34" w:rsidRDefault="00602E6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02E60" w:rsidRPr="00010F34" w:rsidRDefault="00602E6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86,60</w:t>
            </w:r>
          </w:p>
        </w:tc>
        <w:tc>
          <w:tcPr>
            <w:tcW w:w="567" w:type="dxa"/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10F34">
              <w:rPr>
                <w:rFonts w:ascii="Times New Roman" w:hAnsi="Times New Roman" w:cs="Times New Roman"/>
                <w:sz w:val="16"/>
                <w:szCs w:val="16"/>
              </w:rPr>
              <w:t>m-g</w:t>
            </w:r>
          </w:p>
        </w:tc>
        <w:tc>
          <w:tcPr>
            <w:tcW w:w="992" w:type="dxa"/>
          </w:tcPr>
          <w:p w:rsidR="00602E60" w:rsidRPr="00010F34" w:rsidRDefault="00602E60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0" w:type="dxa"/>
          </w:tcPr>
          <w:p w:rsidR="00602E60" w:rsidRPr="00010F34" w:rsidRDefault="00602E60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2E60" w:rsidRPr="00010F34">
        <w:trPr>
          <w:cantSplit/>
        </w:trPr>
        <w:tc>
          <w:tcPr>
            <w:tcW w:w="510" w:type="dxa"/>
          </w:tcPr>
          <w:p w:rsidR="00602E60" w:rsidRPr="00010F34" w:rsidRDefault="00602E60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02E60" w:rsidRPr="00010F34" w:rsidRDefault="00602E60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15" w:type="dxa"/>
          </w:tcPr>
          <w:p w:rsidR="00602E60" w:rsidRPr="00010F34" w:rsidRDefault="00010F3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0F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:rsidR="00602E60" w:rsidRPr="00010F34" w:rsidRDefault="00602E60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602E60" w:rsidRPr="00010F34" w:rsidRDefault="00602E60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02E60" w:rsidRPr="00010F34" w:rsidRDefault="00602E60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</w:tcPr>
          <w:p w:rsidR="00602E60" w:rsidRPr="00010F34" w:rsidRDefault="00602E60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2E60" w:rsidRPr="00010F34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single" w:sz="6" w:space="0" w:color="auto"/>
              <w:bottom w:val="single" w:sz="6" w:space="0" w:color="auto"/>
            </w:tcBorders>
          </w:tcPr>
          <w:p w:rsidR="00602E60" w:rsidRPr="00010F34" w:rsidRDefault="00602E60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602E60" w:rsidRPr="00010F34" w:rsidRDefault="00602E60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315" w:type="dxa"/>
            <w:tcBorders>
              <w:top w:val="single" w:sz="6" w:space="0" w:color="auto"/>
              <w:bottom w:val="single" w:sz="6" w:space="0" w:color="auto"/>
            </w:tcBorders>
          </w:tcPr>
          <w:p w:rsidR="00602E60" w:rsidRPr="00010F34" w:rsidRDefault="00010F3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10F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Razem kosztorys: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:rsidR="00602E60" w:rsidRPr="00010F34" w:rsidRDefault="00602E60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602E60" w:rsidRPr="00010F34" w:rsidRDefault="00602E60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602E60" w:rsidRPr="00010F34" w:rsidRDefault="00602E60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602E60" w:rsidRPr="00010F34" w:rsidRDefault="00602E60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10F34" w:rsidRDefault="00010F34">
      <w:bookmarkStart w:id="0" w:name="_GoBack"/>
      <w:bookmarkEnd w:id="0"/>
    </w:p>
    <w:sectPr w:rsidR="00010F34">
      <w:footerReference w:type="default" r:id="rId6"/>
      <w:pgSz w:w="11907" w:h="16840"/>
      <w:pgMar w:top="1418" w:right="851" w:bottom="1418" w:left="1418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52FD" w:rsidRDefault="005552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5552FD" w:rsidRDefault="005552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2E60" w:rsidRDefault="00010F34">
    <w:pPr>
      <w:tabs>
        <w:tab w:val="center" w:pos="4536"/>
        <w:tab w:val="right" w:pos="9072"/>
      </w:tabs>
      <w:jc w:val="center"/>
      <w:rPr>
        <w:rStyle w:val="NagwekZnak"/>
        <w:sz w:val="16"/>
        <w:szCs w:val="16"/>
      </w:rPr>
    </w:pPr>
    <w:r>
      <w:rPr>
        <w:rStyle w:val="NagwekZnak"/>
        <w:sz w:val="16"/>
        <w:szCs w:val="16"/>
      </w:rPr>
      <w:t>System kosztorysowania WINBUD Kosztorys Prof (wer. 2019.20)</w:t>
    </w:r>
  </w:p>
  <w:p w:rsidR="00602E60" w:rsidRDefault="00010F34">
    <w:pPr>
      <w:tabs>
        <w:tab w:val="center" w:pos="4536"/>
        <w:tab w:val="right" w:pos="9072"/>
      </w:tabs>
      <w:jc w:val="center"/>
      <w:rPr>
        <w:rStyle w:val="NagwekZnak"/>
        <w:sz w:val="16"/>
        <w:szCs w:val="16"/>
      </w:rPr>
    </w:pPr>
    <w:r>
      <w:rPr>
        <w:rStyle w:val="NagwekZnak"/>
        <w:sz w:val="16"/>
        <w:szCs w:val="16"/>
      </w:rPr>
      <w:t xml:space="preserve">str </w:t>
    </w:r>
    <w:r>
      <w:rPr>
        <w:rFonts w:ascii="Times New Roman" w:hAnsi="Times New Roman" w:cs="Times New Roman"/>
        <w:sz w:val="16"/>
        <w:szCs w:val="16"/>
      </w:rPr>
      <w:fldChar w:fldCharType="begin"/>
    </w:r>
    <w:r>
      <w:rPr>
        <w:rFonts w:ascii="Times New Roman" w:hAnsi="Times New Roman" w:cs="Times New Roman"/>
        <w:sz w:val="16"/>
        <w:szCs w:val="16"/>
      </w:rPr>
      <w:instrText xml:space="preserve"> PAGE </w:instrText>
    </w:r>
    <w:r>
      <w:rPr>
        <w:rFonts w:ascii="Times New Roman" w:hAnsi="Times New Roman" w:cs="Times New Roman"/>
        <w:sz w:val="16"/>
        <w:szCs w:val="16"/>
      </w:rPr>
      <w:fldChar w:fldCharType="separate"/>
    </w:r>
    <w:r w:rsidR="00324E30">
      <w:rPr>
        <w:rFonts w:ascii="Times New Roman" w:hAnsi="Times New Roman" w:cs="Times New Roman"/>
        <w:noProof/>
        <w:sz w:val="16"/>
        <w:szCs w:val="16"/>
      </w:rPr>
      <w:t>1</w:t>
    </w:r>
    <w:r>
      <w:rPr>
        <w:rFonts w:ascii="Times New Roman" w:hAnsi="Times New Roman" w:cs="Times New Roman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52FD" w:rsidRDefault="005552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5552FD" w:rsidRDefault="005552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oNotTrackMoves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F6EB0"/>
    <w:rsid w:val="00010F34"/>
    <w:rsid w:val="000F6EB0"/>
    <w:rsid w:val="00324E30"/>
    <w:rsid w:val="005552FD"/>
    <w:rsid w:val="00602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1C03B268-D5F1-4A5C-A33C-D0D04C124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99"/>
    <w:qFormat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before="240" w:after="60"/>
      <w:outlineLvl w:val="0"/>
    </w:pPr>
    <w:rPr>
      <w:rFonts w:ascii="Calibri Light" w:hAnsi="Calibri Light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pPr>
      <w:widowControl/>
      <w:tabs>
        <w:tab w:val="center" w:pos="4536"/>
        <w:tab w:val="right" w:pos="9072"/>
      </w:tabs>
    </w:pPr>
    <w:rPr>
      <w:rFonts w:ascii="Times New Roman" w:hAnsi="Times New Roman" w:cs="Times New Roman"/>
    </w:rPr>
  </w:style>
  <w:style w:type="character" w:customStyle="1" w:styleId="StopkaZnak">
    <w:name w:val="Stopka Znak"/>
    <w:link w:val="Stopka"/>
    <w:uiPriority w:val="99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uiPriority w:val="99"/>
  </w:style>
  <w:style w:type="paragraph" w:customStyle="1" w:styleId="a">
    <w:name w:val="ł"/>
    <w:uiPriority w:val="99"/>
    <w:pPr>
      <w:autoSpaceDE w:val="0"/>
      <w:autoSpaceDN w:val="0"/>
      <w:adjustRightInd w:val="0"/>
    </w:pPr>
    <w:rPr>
      <w:rFonts w:ascii="Times New Roman" w:hAnsi="Times New Roman"/>
      <w:color w:val="0000FF"/>
      <w:spacing w:val="-1"/>
      <w:kern w:val="65535"/>
      <w:position w:val="-1"/>
      <w:sz w:val="24"/>
      <w:szCs w:val="24"/>
      <w:u w:val="single"/>
    </w:rPr>
  </w:style>
  <w:style w:type="character" w:customStyle="1" w:styleId="Nagwek1Znak">
    <w:name w:val="Nagłówek 1 Znak"/>
    <w:link w:val="Nagwek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346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Wykonawca:</vt:lpstr>
    </vt:vector>
  </TitlesOfParts>
  <Company>private</Company>
  <LinksUpToDate>false</LinksUpToDate>
  <CharactersWithSpaces>2421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dc:subject/>
  <dc:creator>Marek Jab3onski</dc:creator>
  <cp:keywords/>
  <dc:description/>
  <cp:lastModifiedBy>8470p</cp:lastModifiedBy>
  <cp:revision>3</cp:revision>
  <cp:lastPrinted>1996-11-12T22:12:00Z</cp:lastPrinted>
  <dcterms:created xsi:type="dcterms:W3CDTF">2019-11-14T20:55:00Z</dcterms:created>
  <dcterms:modified xsi:type="dcterms:W3CDTF">2019-11-14T21:09:00Z</dcterms:modified>
</cp:coreProperties>
</file>