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27C" w:rsidRDefault="00E5427C" w:rsidP="00A350B9">
      <w:pPr>
        <w:pStyle w:val="Akapitzlist"/>
        <w:widowControl/>
        <w:contextualSpacing/>
        <w:jc w:val="center"/>
        <w:rPr>
          <w:rFonts w:ascii="Georgia" w:hAnsi="Georgia"/>
          <w:b/>
          <w:bCs/>
          <w:sz w:val="22"/>
          <w:szCs w:val="22"/>
        </w:rPr>
      </w:pPr>
      <w:bookmarkStart w:id="0" w:name="_GoBack"/>
      <w:bookmarkEnd w:id="0"/>
    </w:p>
    <w:p w:rsidR="00E5427C" w:rsidRDefault="00E5427C" w:rsidP="00A350B9">
      <w:pPr>
        <w:pStyle w:val="Akapitzlist"/>
        <w:widowControl/>
        <w:contextualSpacing/>
        <w:jc w:val="center"/>
        <w:rPr>
          <w:rFonts w:ascii="Georgia" w:hAnsi="Georgia"/>
          <w:b/>
          <w:bCs/>
          <w:sz w:val="22"/>
          <w:szCs w:val="22"/>
        </w:rPr>
      </w:pPr>
    </w:p>
    <w:p w:rsidR="00372131" w:rsidRDefault="00372131" w:rsidP="00E5427C">
      <w:pPr>
        <w:pStyle w:val="Akapitzlist"/>
        <w:widowControl/>
        <w:contextualSpacing/>
        <w:jc w:val="right"/>
        <w:rPr>
          <w:rFonts w:ascii="Georgia" w:hAnsi="Georgia"/>
          <w:b/>
          <w:bCs/>
          <w:sz w:val="22"/>
          <w:szCs w:val="22"/>
        </w:rPr>
      </w:pPr>
      <w:r w:rsidRPr="003E064E">
        <w:rPr>
          <w:rFonts w:ascii="Georgia" w:hAnsi="Georgia"/>
          <w:b/>
          <w:bCs/>
          <w:sz w:val="22"/>
          <w:szCs w:val="22"/>
        </w:rPr>
        <w:t>Z</w:t>
      </w:r>
      <w:r w:rsidR="00A350B9">
        <w:rPr>
          <w:rFonts w:ascii="Georgia" w:hAnsi="Georgia"/>
          <w:b/>
          <w:bCs/>
          <w:sz w:val="22"/>
          <w:szCs w:val="22"/>
        </w:rPr>
        <w:t>ałącznik nr 1</w:t>
      </w:r>
      <w:r w:rsidR="00E5427C">
        <w:rPr>
          <w:rFonts w:ascii="Georgia" w:hAnsi="Georgia"/>
          <w:b/>
          <w:bCs/>
          <w:sz w:val="22"/>
          <w:szCs w:val="22"/>
        </w:rPr>
        <w:t xml:space="preserve"> do SIWZ</w:t>
      </w:r>
    </w:p>
    <w:p w:rsidR="00E5427C" w:rsidRPr="003E064E" w:rsidRDefault="00E5427C" w:rsidP="00E5427C">
      <w:pPr>
        <w:pStyle w:val="Akapitzlist"/>
        <w:widowControl/>
        <w:contextualSpacing/>
        <w:jc w:val="right"/>
        <w:rPr>
          <w:rFonts w:ascii="Georgia" w:hAnsi="Georgia"/>
          <w:b/>
          <w:bCs/>
          <w:sz w:val="22"/>
          <w:szCs w:val="22"/>
        </w:rPr>
      </w:pPr>
    </w:p>
    <w:p w:rsidR="00372131" w:rsidRPr="000430EA" w:rsidRDefault="00372131" w:rsidP="00372131">
      <w:pPr>
        <w:pStyle w:val="Akapitzlist"/>
        <w:widowControl/>
        <w:contextualSpacing/>
        <w:rPr>
          <w:rFonts w:ascii="Georgia" w:hAnsi="Georgia"/>
          <w:sz w:val="22"/>
          <w:szCs w:val="22"/>
        </w:rPr>
      </w:pPr>
    </w:p>
    <w:p w:rsidR="00E5427C" w:rsidRPr="00E5427C" w:rsidRDefault="00E5427C" w:rsidP="00E5427C">
      <w:pPr>
        <w:ind w:right="253"/>
        <w:jc w:val="center"/>
        <w:rPr>
          <w:rFonts w:ascii="Georgia" w:hAnsi="Georgia"/>
          <w:b/>
          <w:sz w:val="24"/>
        </w:rPr>
      </w:pPr>
      <w:r w:rsidRPr="00E5427C">
        <w:rPr>
          <w:rFonts w:ascii="Georgia" w:hAnsi="Georgia"/>
          <w:b/>
          <w:sz w:val="24"/>
        </w:rPr>
        <w:t>OPIS PRZEDMIOTU ZAMÓWIENIA</w:t>
      </w:r>
    </w:p>
    <w:p w:rsidR="00E5427C" w:rsidRPr="00E5427C" w:rsidRDefault="00E5427C" w:rsidP="00E5427C">
      <w:pPr>
        <w:ind w:right="253"/>
        <w:jc w:val="center"/>
        <w:rPr>
          <w:rFonts w:ascii="Georgia" w:hAnsi="Georgia"/>
          <w:b/>
          <w:sz w:val="24"/>
        </w:rPr>
      </w:pPr>
      <w:r w:rsidRPr="00E5427C">
        <w:rPr>
          <w:rFonts w:ascii="Georgia" w:hAnsi="Georgia"/>
          <w:b/>
          <w:sz w:val="24"/>
        </w:rPr>
        <w:t>(Formularz cenowy)</w:t>
      </w:r>
    </w:p>
    <w:p w:rsidR="00E5427C" w:rsidRDefault="00E5427C" w:rsidP="00965086">
      <w:pPr>
        <w:ind w:right="253"/>
        <w:rPr>
          <w:rFonts w:ascii="Georgia" w:hAnsi="Georgia"/>
        </w:rPr>
      </w:pPr>
    </w:p>
    <w:p w:rsidR="006B1AD8" w:rsidRPr="006B1AD8" w:rsidRDefault="001053C5" w:rsidP="006B1AD8">
      <w:pPr>
        <w:ind w:right="253"/>
        <w:jc w:val="both"/>
        <w:rPr>
          <w:rFonts w:ascii="Georgia" w:hAnsi="Georgia"/>
          <w:sz w:val="20"/>
        </w:rPr>
      </w:pPr>
      <w:r>
        <w:rPr>
          <w:rFonts w:ascii="Georgia" w:hAnsi="Georgia"/>
        </w:rPr>
        <w:t>Przedmiotem zamówienia jest z</w:t>
      </w:r>
      <w:r w:rsidRPr="001053C5">
        <w:rPr>
          <w:rFonts w:ascii="Georgia" w:hAnsi="Georgia"/>
        </w:rPr>
        <w:t>akup sprzętu fotograficznego i instalacja w pracowni digitalizacyjnej do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  </w:r>
      <w:r>
        <w:rPr>
          <w:rFonts w:ascii="Georgia" w:hAnsi="Georgia"/>
        </w:rPr>
        <w:t xml:space="preserve"> udostępnienie zasobów kultury”, z podziałem na nw. części (zadania). </w:t>
      </w:r>
      <w:r w:rsidR="006B1AD8" w:rsidRPr="006B1AD8">
        <w:rPr>
          <w:rFonts w:ascii="Georgia" w:hAnsi="Georgia"/>
          <w:sz w:val="20"/>
        </w:rPr>
        <w:t xml:space="preserve">Niniejszy formularz wykonawca wypełnia w zakresie tych zadań, na które składa ofertę, przekreślając pozostałe. </w:t>
      </w:r>
    </w:p>
    <w:p w:rsidR="003E064E" w:rsidRPr="005E0FEB" w:rsidRDefault="003E064E" w:rsidP="00E66FB6">
      <w:pPr>
        <w:ind w:right="253"/>
        <w:rPr>
          <w:rFonts w:ascii="Georgia" w:hAnsi="Georgia"/>
        </w:rPr>
      </w:pPr>
      <w:r>
        <w:rPr>
          <w:rFonts w:ascii="Georgia" w:hAnsi="Georgia"/>
        </w:rPr>
        <w:t>Uwaga: prosimy nie zmieniać numeracji wierszy</w:t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Zadanie 4.1 </w:t>
      </w:r>
      <w:r w:rsidRPr="00FF31DB">
        <w:rPr>
          <w:rFonts w:ascii="Georgia" w:hAnsi="Georgia"/>
          <w:sz w:val="24"/>
          <w:szCs w:val="24"/>
        </w:rPr>
        <w:t>Aparaty cyfrowe małoobrazkowe z obiektywami i akcesoriami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1"/>
        <w:gridCol w:w="1134"/>
        <w:gridCol w:w="1638"/>
        <w:gridCol w:w="1532"/>
        <w:gridCol w:w="736"/>
        <w:gridCol w:w="612"/>
        <w:gridCol w:w="1487"/>
        <w:gridCol w:w="1304"/>
        <w:gridCol w:w="709"/>
        <w:gridCol w:w="1276"/>
      </w:tblGrid>
      <w:tr w:rsidR="00F16BA2" w:rsidRPr="00AE3436" w:rsidTr="001053C5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63" w:type="dxa"/>
            <w:gridSpan w:val="3"/>
            <w:vMerge w:val="restart"/>
            <w:tcBorders>
              <w:top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 w:rsidR="001053C5"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F16BA2" w:rsidRPr="00AE3436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532" w:type="dxa"/>
            <w:vMerge w:val="restart"/>
            <w:tcBorders>
              <w:top w:val="single" w:sz="4" w:space="0" w:color="auto"/>
            </w:tcBorders>
          </w:tcPr>
          <w:p w:rsidR="00F16BA2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</w:t>
            </w:r>
            <w:r w:rsidR="008B2EB7">
              <w:rPr>
                <w:rFonts w:asciiTheme="minorHAnsi" w:hAnsiTheme="minorHAnsi"/>
                <w:b/>
                <w:sz w:val="22"/>
                <w:szCs w:val="22"/>
              </w:rPr>
              <w:t xml:space="preserve"> lub model/producent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</w:tcBorders>
          </w:tcPr>
          <w:p w:rsidR="00F16BA2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8B2EB7" w:rsidRPr="00AE3436" w:rsidRDefault="008B2EB7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  <w:vMerge/>
            <w:tcBorders>
              <w:lef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63" w:type="dxa"/>
            <w:gridSpan w:val="3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532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736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87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304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F16BA2" w:rsidRPr="00AE3436" w:rsidTr="001053C5"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4.1.1.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Aparat cyfrowy o parametrach:</w:t>
            </w:r>
          </w:p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rozdzielczość matrycy nie mniejsza niż 8200 x 5500 </w:t>
            </w:r>
            <w:proofErr w:type="spellStart"/>
            <w:r w:rsidRPr="00975083">
              <w:rPr>
                <w:rFonts w:cstheme="minorHAnsi"/>
                <w:sz w:val="18"/>
                <w:szCs w:val="18"/>
              </w:rPr>
              <w:t>px</w:t>
            </w:r>
            <w:proofErr w:type="spellEnd"/>
          </w:p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- wielkość matrycy nie mniejsza niż 35 x 23 mm</w:t>
            </w:r>
          </w:p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natywne ISO nie większe niż 100 </w:t>
            </w:r>
          </w:p>
          <w:p w:rsidR="00F16BA2" w:rsidRDefault="00F16BA2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ekran LCD do sterowania o przekątnej nie mniejszej niż 3”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typ wizjera: pryzmat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pokrycie wizjera: 100%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powiększenie w wizjerze: nie gorsze niż 0.70x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najkrótszy czas migawki: 1/8000s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najdłuższy czas migawki: 30s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wyjście: USB 3.0 oraz mini-HDMI</w:t>
            </w:r>
          </w:p>
          <w:p w:rsidR="00F16BA2" w:rsidRPr="00975083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aparat musi mieć możliwość korzystania z prądu w gniazdku</w:t>
            </w:r>
          </w:p>
        </w:tc>
        <w:tc>
          <w:tcPr>
            <w:tcW w:w="1532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36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12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487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04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90-110mm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kompatybilny z aparatami z poz. 4.1.1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ostrzenia, nie większa niż 35 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lastRenderedPageBreak/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180-210mm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f/4.0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60 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Pr="00474EB0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4.1.4</w:t>
            </w:r>
          </w:p>
        </w:tc>
        <w:tc>
          <w:tcPr>
            <w:tcW w:w="2863" w:type="dxa"/>
            <w:gridSpan w:val="3"/>
          </w:tcPr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 w:rsidRPr="005E1DDB"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 w:rsidRPr="005E1DDB"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ogniskowa: między 180-210mm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 w:rsidRPr="005E1DDB"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 w:rsidRPr="005E1DDB">
              <w:rPr>
                <w:rFonts w:asciiTheme="minorHAnsi" w:hAnsiTheme="minorHAnsi"/>
                <w:sz w:val="18"/>
                <w:szCs w:val="18"/>
              </w:rPr>
              <w:t>: nie gorsza niż f/4.0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kompatybilny z aparat</w:t>
            </w:r>
            <w:r>
              <w:rPr>
                <w:rFonts w:asciiTheme="minorHAnsi" w:hAnsiTheme="minorHAnsi"/>
                <w:sz w:val="18"/>
                <w:szCs w:val="18"/>
              </w:rPr>
              <w:t>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minimalna odległość ostrzenia nie większa niż 60 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szerokokątny: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30-40mm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f/1.4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kompatybilny z aparatami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50-60mm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kompatybilny z aparatami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25cm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tilt-shift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80-90mm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kompatybilny z aparat</w:t>
            </w:r>
            <w:r>
              <w:rPr>
                <w:rFonts w:asciiTheme="minorHAnsi" w:hAnsiTheme="minorHAnsi"/>
                <w:sz w:val="18"/>
                <w:szCs w:val="18"/>
              </w:rPr>
              <w:t>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45cm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tilt-shift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40-50mm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16BA2">
              <w:rPr>
                <w:rFonts w:asciiTheme="minorHAnsi" w:hAnsiTheme="minorHAnsi"/>
                <w:sz w:val="18"/>
                <w:szCs w:val="18"/>
              </w:rPr>
              <w:t>- kompatybilny z aparat</w:t>
            </w:r>
            <w:r>
              <w:rPr>
                <w:rFonts w:asciiTheme="minorHAnsi" w:hAnsiTheme="minorHAnsi"/>
                <w:sz w:val="18"/>
                <w:szCs w:val="18"/>
              </w:rPr>
              <w:t>ami</w:t>
            </w:r>
            <w:r w:rsidRPr="00F16BA2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30cm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Zestaw do zasilania ciągłego aparaty z poz. 4.1.1 (aparat musi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być w stanie działać korzystając z prądu w gniazdku; 230V, wtyczka EU)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lastRenderedPageBreak/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Dodatkowe akumulatory producenta oryginalnego do zasilania aparatu z poz. 4.1.1.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975083">
              <w:rPr>
                <w:rFonts w:asciiTheme="minorHAnsi" w:hAnsiTheme="minorHAnsi"/>
                <w:sz w:val="18"/>
                <w:szCs w:val="18"/>
              </w:rPr>
              <w:t>Grip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aparatu z pozycji 4.1.1. na dodatkowe akumulatory AA wielokrotnego ładowania przedłużający czas działania bez zasilania zewnętrznego. Pozostałe funkcjonalności: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dodatkowy spust migawki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dodatkowe pokrętło sterujące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Wizjer kątowy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dedykowany dla aparatu z poz. 4.1.1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Pilot bezprzewodowy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dedykowany dla aparatu z poz. 4.1.1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Ładowarka aku</w:t>
            </w:r>
            <w:r>
              <w:rPr>
                <w:rFonts w:asciiTheme="minorHAnsi" w:hAnsiTheme="minorHAnsi"/>
                <w:sz w:val="18"/>
                <w:szCs w:val="18"/>
              </w:rPr>
              <w:t>mulatorów AA z poz. 4.1.14. (230V, wtyczka EU)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Akumulatory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alkaliczne lub litowe lub niklowo-kadmowe AA o pojemności co najmniej 1800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i deklarowanej ilości cykli ładowania nie mniejszej niż 2000, zestaw 4 szt.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Karta pamięci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dla aparatów z poz. 4.1.1, pojemność co najmniej 128GB, prędkość odczytu co najmniej 90MB/s, klasa co najmniej C10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na obiektyw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Polar</w:t>
            </w:r>
            <w:r>
              <w:rPr>
                <w:rFonts w:asciiTheme="minorHAnsi" w:hAnsiTheme="minorHAnsi"/>
                <w:sz w:val="18"/>
                <w:szCs w:val="18"/>
              </w:rPr>
              <w:t>-CIR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średnica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62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mm  (kolor neutralny)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Polar</w:t>
            </w:r>
            <w:r>
              <w:rPr>
                <w:rFonts w:asciiTheme="minorHAnsi" w:hAnsiTheme="minorHAnsi"/>
                <w:sz w:val="18"/>
                <w:szCs w:val="18"/>
              </w:rPr>
              <w:t>-CIR średnica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67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mm (kolor neutralny)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olar-CIR średnica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77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mm (kolor neutralny)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Światłomierz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pozwalający na mierzenie światła błyskowego i zastanego; światła padającego i odbitego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EV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światła dla trybu priorytetu przesłony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światła dla trybu priorytetu migawki</w:t>
            </w:r>
          </w:p>
          <w:p w:rsidR="00F16BA2" w:rsidRDefault="00F16BA2" w:rsidP="00CC500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parametry pomiaru dla oświetlenia błyskowego: światło padające nie gorzej niż f/1.0 do f/120.0; światło odbite nie gorzej niż f/3.0 do f/120.0</w:t>
            </w:r>
          </w:p>
          <w:p w:rsidR="00F16BA2" w:rsidRDefault="00F16BA2" w:rsidP="00CC500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parametry pomiaru dla światła zastanego: światło padające nie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gorzej niż od -1 EV; światło odbite nie gorzej niż od 3 EV</w:t>
            </w:r>
          </w:p>
          <w:p w:rsidR="00F16BA2" w:rsidRPr="00975083" w:rsidRDefault="00F16BA2" w:rsidP="00CC500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- 3 zestawy baterii zasilających dla każdego egzemplarza 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lastRenderedPageBreak/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0E24A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Pendrive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U</w:t>
            </w:r>
            <w:r>
              <w:rPr>
                <w:rFonts w:asciiTheme="minorHAnsi" w:hAnsiTheme="minorHAnsi"/>
                <w:sz w:val="18"/>
                <w:szCs w:val="18"/>
              </w:rPr>
              <w:t>SB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3.0 </w:t>
            </w:r>
            <w:r>
              <w:rPr>
                <w:rFonts w:asciiTheme="minorHAnsi" w:hAnsiTheme="minorHAnsi"/>
                <w:sz w:val="18"/>
                <w:szCs w:val="18"/>
              </w:rPr>
              <w:t>pojemność co najmniej 64GB, odczyt danych co najmniej 100MB/s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Plecak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fotograficzny pozwalający na swobodne przeniesienie aparatów z poz. 4.1.1, co najmniej 3 obiektywów, kart pamięci, filtrów, bezpiecznymi przegródkami regulowanymi na rzepy, usztywnionymi plecami.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63" w:type="dxa"/>
            <w:gridSpan w:val="3"/>
          </w:tcPr>
          <w:p w:rsidR="00F16BA2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Oprogramowanie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dedykowane do aparatów z poz. 4.1.1, do zdalnego sterowania umożliwiające m.in.: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ustawienie parametrów takich jak: przesłona, czas migawki, punkt ostrości, obsługa trybu podglądu na żywo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8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00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Pr="004B2DC0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4.2 </w:t>
      </w:r>
      <w:r w:rsidRPr="00146927">
        <w:rPr>
          <w:rFonts w:ascii="Georgia" w:hAnsi="Georgia"/>
          <w:sz w:val="24"/>
          <w:szCs w:val="24"/>
        </w:rPr>
        <w:t xml:space="preserve">Aparaty cyfrowe </w:t>
      </w:r>
      <w:proofErr w:type="spellStart"/>
      <w:r w:rsidRPr="00146927">
        <w:rPr>
          <w:rFonts w:ascii="Georgia" w:hAnsi="Georgia"/>
          <w:sz w:val="24"/>
          <w:szCs w:val="24"/>
        </w:rPr>
        <w:t>średnioformatowe</w:t>
      </w:r>
      <w:proofErr w:type="spellEnd"/>
      <w:r w:rsidRPr="00146927">
        <w:rPr>
          <w:rFonts w:ascii="Georgia" w:hAnsi="Georgia"/>
          <w:sz w:val="24"/>
          <w:szCs w:val="24"/>
        </w:rPr>
        <w:t xml:space="preserve"> z obiektywami i akcesoriami</w:t>
      </w:r>
    </w:p>
    <w:tbl>
      <w:tblPr>
        <w:tblStyle w:val="Tabela-Siatka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112"/>
        <w:gridCol w:w="2440"/>
        <w:gridCol w:w="1134"/>
        <w:gridCol w:w="1134"/>
        <w:gridCol w:w="802"/>
        <w:gridCol w:w="1040"/>
        <w:gridCol w:w="1276"/>
        <w:gridCol w:w="992"/>
        <w:gridCol w:w="1134"/>
      </w:tblGrid>
      <w:tr w:rsidR="004E357B" w:rsidRPr="00AE3436" w:rsidTr="00DA01EC"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4E357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</w:tcBorders>
          </w:tcPr>
          <w:p w:rsidR="004E357B" w:rsidRDefault="004E357B" w:rsidP="004E357B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E357B" w:rsidRPr="00AE3436" w:rsidTr="00DA01EC">
        <w:tc>
          <w:tcPr>
            <w:tcW w:w="1022" w:type="dxa"/>
            <w:vMerge/>
            <w:tcBorders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02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40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C179BE" w:rsidRPr="00AE3436" w:rsidTr="00DA01EC">
        <w:tc>
          <w:tcPr>
            <w:tcW w:w="102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4.2.1.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Zestaw w którego skład wchodzą:</w:t>
            </w:r>
          </w:p>
          <w:p w:rsidR="00C179BE" w:rsidRPr="00975083" w:rsidRDefault="00C179BE" w:rsidP="001A70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- </w:t>
            </w:r>
            <w:r w:rsidRPr="00975083">
              <w:rPr>
                <w:rFonts w:cstheme="minorHAnsi"/>
                <w:sz w:val="18"/>
                <w:szCs w:val="18"/>
              </w:rPr>
              <w:t>Aparat cyfrowy o parametrach</w:t>
            </w:r>
            <w:r>
              <w:rPr>
                <w:rFonts w:cstheme="minorHAnsi"/>
                <w:sz w:val="18"/>
                <w:szCs w:val="18"/>
              </w:rPr>
              <w:t xml:space="preserve"> (w przypadku systemu z przystawką cyfrową także kompatybilny korpus)</w:t>
            </w:r>
            <w:r w:rsidRPr="00975083">
              <w:rPr>
                <w:rFonts w:cstheme="minorHAnsi"/>
                <w:sz w:val="18"/>
                <w:szCs w:val="18"/>
              </w:rPr>
              <w:t>:</w:t>
            </w:r>
          </w:p>
          <w:p w:rsidR="00C179BE" w:rsidRPr="00975083" w:rsidRDefault="00C179BE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rozdzielczość matrycy nie mniejsza niż </w:t>
            </w:r>
            <w:r>
              <w:rPr>
                <w:rFonts w:cstheme="minorHAnsi"/>
                <w:sz w:val="18"/>
                <w:szCs w:val="18"/>
              </w:rPr>
              <w:t xml:space="preserve">100Mpx (w technice jednego strzału; nie mniej niż 11600 x 8700 </w:t>
            </w:r>
            <w:proofErr w:type="spellStart"/>
            <w:r>
              <w:rPr>
                <w:rFonts w:cstheme="minorHAnsi"/>
                <w:sz w:val="18"/>
                <w:szCs w:val="18"/>
              </w:rPr>
              <w:t>px</w:t>
            </w:r>
            <w:proofErr w:type="spellEnd"/>
            <w:r>
              <w:rPr>
                <w:rFonts w:cstheme="minorHAnsi"/>
                <w:sz w:val="18"/>
                <w:szCs w:val="18"/>
              </w:rPr>
              <w:t>)</w:t>
            </w:r>
          </w:p>
          <w:p w:rsidR="00C179BE" w:rsidRPr="00975083" w:rsidRDefault="00C179BE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- wielkość matrycy nie mniejsza niż 5</w:t>
            </w:r>
            <w:r>
              <w:rPr>
                <w:rFonts w:cstheme="minorHAnsi"/>
                <w:sz w:val="18"/>
                <w:szCs w:val="18"/>
              </w:rPr>
              <w:t>3</w:t>
            </w:r>
            <w:r w:rsidRPr="00975083">
              <w:rPr>
                <w:rFonts w:cstheme="minorHAnsi"/>
                <w:sz w:val="18"/>
                <w:szCs w:val="18"/>
              </w:rPr>
              <w:t xml:space="preserve"> x </w:t>
            </w:r>
            <w:r>
              <w:rPr>
                <w:rFonts w:cstheme="minorHAnsi"/>
                <w:sz w:val="18"/>
                <w:szCs w:val="18"/>
              </w:rPr>
              <w:t>40</w:t>
            </w:r>
            <w:r w:rsidRPr="00975083">
              <w:rPr>
                <w:rFonts w:cstheme="minorHAnsi"/>
                <w:sz w:val="18"/>
                <w:szCs w:val="18"/>
              </w:rPr>
              <w:t xml:space="preserve"> 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obiektyw dedykowany o ogniskowej 80mm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światlosiłę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gorszą niż f/2.8 z centralną migawką i autofocusem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zestaw akumulatorów niezbędnych do funkcjonowania</w:t>
            </w:r>
          </w:p>
        </w:tc>
        <w:tc>
          <w:tcPr>
            <w:tcW w:w="1134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0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040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centralną migawką: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120mm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f/4.0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bagnet kompatybilny aparatem z poz. 4.2.1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autofocus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centralną migawką: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45mm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f/3.5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- bagnet kompatybilny aparatem z poz. 4.2.1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autofocus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 w:rsidR="009462CE">
              <w:rPr>
                <w:rFonts w:asciiTheme="minorHAnsi" w:hAnsiTheme="minorHAnsi"/>
                <w:sz w:val="18"/>
                <w:szCs w:val="18"/>
              </w:rPr>
              <w:t>tilt</w:t>
            </w:r>
            <w:r>
              <w:rPr>
                <w:rFonts w:asciiTheme="minorHAnsi" w:hAnsiTheme="minorHAnsi"/>
                <w:sz w:val="18"/>
                <w:szCs w:val="18"/>
              </w:rPr>
              <w:t>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100-120mm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f/5.6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kompatybilny z aparatem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Dodatkowe 2 akumulatory + ładowarka dla aparatu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Wizjer kątowy lub inne urządzenie pozwalające na kadrowanie pod kątem 90 st. od osi obiektywu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Grip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dodatkowymi akumulatorami pozwalający na dłuższe działanie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polaryzacyjny CIR dla obiektywu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 (kolor neutralny)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polaryzacyjny CIR dla obiektywu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2  (kolor neutralny)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Karta pamięci obsługująca aparat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 o pojemności co najmniej 64 GB i prędkości odczytu co najmniej 160 MB/s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zornik </w:t>
            </w:r>
            <w:r w:rsidR="00F97814">
              <w:rPr>
                <w:rFonts w:asciiTheme="minorHAnsi" w:hAnsiTheme="minorHAnsi"/>
                <w:sz w:val="18"/>
                <w:szCs w:val="18"/>
              </w:rPr>
              <w:t>kolorów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, dedykowany do testowania jakości oświetlenia sceny,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co najmniej 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>18 próbek koloru, 12 próbek odcieni szarości, testy rozdzielczości i ostrości obiektywu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Frequency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Response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); na sztywnym podłożu</w:t>
            </w:r>
            <w:r w:rsidR="00F97814">
              <w:rPr>
                <w:rFonts w:asciiTheme="minorHAnsi" w:hAnsiTheme="minorHAnsi"/>
                <w:sz w:val="18"/>
                <w:szCs w:val="18"/>
              </w:rPr>
              <w:t>; wymiary co najmniej 170 mm x 250 mm – nie większe niż A4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552" w:type="dxa"/>
            <w:gridSpan w:val="2"/>
          </w:tcPr>
          <w:p w:rsidR="00C179BE" w:rsidRPr="00975083" w:rsidRDefault="00F97814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3 wzorników: 18 próbek kolorów, 12 próbek odcieni szarości</w:t>
            </w:r>
            <w:r w:rsidR="00C179BE">
              <w:rPr>
                <w:rFonts w:asciiTheme="minorHAnsi" w:hAnsiTheme="minorHAnsi"/>
                <w:sz w:val="18"/>
                <w:szCs w:val="18"/>
              </w:rPr>
              <w:t>, dedykowanych do testowania jakości oświetlenia sceny, co najmniej 18 próbek koloru, 12 próbek odcieni szarości w kilku rozmiarach (wymiary co najmniej 115 x 15 mm; co najmniej 230 x 25 mm; co najmniej 450 x 43 mm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zornik testujący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>patial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F</w:t>
            </w:r>
            <w:r>
              <w:rPr>
                <w:rFonts w:asciiTheme="minorHAnsi" w:hAnsiTheme="minorHAnsi"/>
                <w:sz w:val="18"/>
                <w:szCs w:val="18"/>
              </w:rPr>
              <w:t>requency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R</w:t>
            </w:r>
            <w:r>
              <w:rPr>
                <w:rFonts w:asciiTheme="minorHAnsi" w:hAnsiTheme="minorHAnsi"/>
                <w:sz w:val="18"/>
                <w:szCs w:val="18"/>
              </w:rPr>
              <w:t>esponse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(rozdzielczość)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wymiary nie mniejszy niż 50 x 50mm, nie większy niż 60 x 60mm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Wzornik kolorów (18 kolorów; 12 odcieni szarości) o wymiarach nie mniejszych niż 30x40mm i nie większych niż 40x50mm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Dedykowane oprogramowanie do kalibrowania aparatów wg wzorników </w:t>
            </w:r>
            <w:r w:rsidR="00F97814">
              <w:rPr>
                <w:rFonts w:asciiTheme="minorHAnsi" w:hAnsiTheme="minorHAnsi"/>
                <w:sz w:val="18"/>
                <w:szCs w:val="18"/>
              </w:rPr>
              <w:t>4.2.11-4.2.14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DA01EC">
            <w:pPr>
              <w:pStyle w:val="Akapitzlist"/>
              <w:widowControl/>
              <w:ind w:left="0" w:right="842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Dedykowane oprogramowanie do przetwarzania plików RAW z aparatów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1.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5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E" w:rsidRPr="004B2DC0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4.3 </w:t>
      </w:r>
      <w:r w:rsidRPr="004F45A6">
        <w:rPr>
          <w:rFonts w:ascii="Georgia" w:hAnsi="Georgia"/>
          <w:sz w:val="24"/>
          <w:szCs w:val="24"/>
        </w:rPr>
        <w:t>System statywów i zawieszania teł do pracowni fotograficznych</w:t>
      </w:r>
    </w:p>
    <w:p w:rsidR="00372131" w:rsidRDefault="00372131" w:rsidP="00DA01EC">
      <w:pPr>
        <w:spacing w:before="120" w:after="120" w:line="264" w:lineRule="auto"/>
      </w:pPr>
      <w:r>
        <w:rPr>
          <w:rFonts w:ascii="Georgia" w:hAnsi="Georgia"/>
          <w:sz w:val="24"/>
          <w:szCs w:val="24"/>
        </w:rPr>
        <w:t>Wszystkie elementy w tym zadaniu muszą być kompatybilne z</w:t>
      </w:r>
      <w:r w:rsidR="00DA01EC">
        <w:rPr>
          <w:rFonts w:ascii="Georgia" w:hAnsi="Georgia"/>
          <w:sz w:val="24"/>
          <w:szCs w:val="24"/>
        </w:rPr>
        <w:t>e sobą wzajemnie (średnice rur, gwintów</w:t>
      </w:r>
      <w:r w:rsidR="00095B07">
        <w:rPr>
          <w:rFonts w:ascii="Georgia" w:hAnsi="Georgia"/>
          <w:sz w:val="24"/>
          <w:szCs w:val="24"/>
        </w:rPr>
        <w:t>, mocowania</w:t>
      </w:r>
      <w:r w:rsidR="00DA01EC">
        <w:rPr>
          <w:rFonts w:ascii="Georgia" w:hAnsi="Georgia"/>
          <w:sz w:val="24"/>
          <w:szCs w:val="24"/>
        </w:rPr>
        <w:t>)</w:t>
      </w:r>
      <w:r>
        <w:rPr>
          <w:rFonts w:ascii="Georgia" w:hAnsi="Georgia"/>
          <w:sz w:val="24"/>
          <w:szCs w:val="24"/>
        </w:rPr>
        <w:t>.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1134"/>
        <w:gridCol w:w="661"/>
        <w:gridCol w:w="1182"/>
        <w:gridCol w:w="1276"/>
        <w:gridCol w:w="1134"/>
        <w:gridCol w:w="992"/>
      </w:tblGrid>
      <w:tr w:rsidR="004E357B" w:rsidRPr="00AE3436" w:rsidTr="00DA01EC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4E357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</w:tcBorders>
          </w:tcPr>
          <w:p w:rsidR="004E357B" w:rsidRDefault="004E357B" w:rsidP="004E357B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E357B" w:rsidRPr="00AE3436" w:rsidTr="00DA01EC">
        <w:tc>
          <w:tcPr>
            <w:tcW w:w="880" w:type="dxa"/>
            <w:vMerge/>
            <w:tcBorders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82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1134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DA01EC" w:rsidRPr="00AE3436" w:rsidTr="00DA01EC">
        <w:tc>
          <w:tcPr>
            <w:tcW w:w="880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4.3.1.</w:t>
            </w:r>
          </w:p>
        </w:tc>
        <w:tc>
          <w:tcPr>
            <w:tcW w:w="2835" w:type="dxa"/>
          </w:tcPr>
          <w:p w:rsidR="00DA01EC" w:rsidRPr="00EF37A8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poprzeczka teleskopowa do zawieszania teł</w:t>
            </w:r>
          </w:p>
          <w:p w:rsidR="00DA01EC" w:rsidRPr="00EF37A8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 xml:space="preserve">- długość minimalna po rozłożeniu: </w:t>
            </w:r>
            <w:r>
              <w:rPr>
                <w:sz w:val="18"/>
                <w:szCs w:val="18"/>
              </w:rPr>
              <w:t xml:space="preserve">nie mniej niż </w:t>
            </w:r>
            <w:r w:rsidRPr="00EF37A8">
              <w:rPr>
                <w:sz w:val="18"/>
                <w:szCs w:val="18"/>
              </w:rPr>
              <w:t>290 cm</w:t>
            </w:r>
          </w:p>
          <w:p w:rsidR="00DA01EC" w:rsidRPr="00975083" w:rsidRDefault="00DA01EC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EF37A8">
              <w:rPr>
                <w:rFonts w:asciiTheme="minorHAnsi" w:hAnsiTheme="minorHAnsi"/>
                <w:sz w:val="18"/>
                <w:szCs w:val="18"/>
              </w:rPr>
              <w:t>- długość maksymaln</w:t>
            </w:r>
            <w:r>
              <w:rPr>
                <w:rFonts w:asciiTheme="minorHAnsi" w:hAnsiTheme="minorHAnsi"/>
                <w:sz w:val="18"/>
                <w:szCs w:val="18"/>
              </w:rPr>
              <w:t>a</w:t>
            </w:r>
            <w:r w:rsidRPr="00EF37A8">
              <w:rPr>
                <w:rFonts w:asciiTheme="minorHAnsi" w:hAnsiTheme="minorHAnsi"/>
                <w:sz w:val="18"/>
                <w:szCs w:val="18"/>
              </w:rPr>
              <w:t xml:space="preserve"> po złożeniu: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nie więcej niż </w:t>
            </w:r>
            <w:r w:rsidRPr="00EF37A8">
              <w:rPr>
                <w:rFonts w:asciiTheme="minorHAnsi" w:hAnsiTheme="minorHAnsi"/>
                <w:sz w:val="18"/>
                <w:szCs w:val="18"/>
              </w:rPr>
              <w:t>115 cm</w:t>
            </w:r>
          </w:p>
        </w:tc>
        <w:tc>
          <w:tcPr>
            <w:tcW w:w="1134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182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Kolumna rozporowa </w:t>
            </w:r>
          </w:p>
          <w:p w:rsidR="00DA01EC" w:rsidRPr="00EF37A8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kolor: czarny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długość regulowana między co najmniej 2</w:t>
            </w:r>
            <w:r>
              <w:rPr>
                <w:sz w:val="18"/>
                <w:szCs w:val="18"/>
              </w:rPr>
              <w:t>2</w:t>
            </w:r>
            <w:r w:rsidRPr="00EF37A8">
              <w:rPr>
                <w:sz w:val="18"/>
                <w:szCs w:val="18"/>
              </w:rPr>
              <w:t xml:space="preserve">0 a </w:t>
            </w:r>
            <w:r>
              <w:rPr>
                <w:sz w:val="18"/>
                <w:szCs w:val="18"/>
              </w:rPr>
              <w:t>35</w:t>
            </w:r>
            <w:r w:rsidRPr="00EF37A8">
              <w:rPr>
                <w:sz w:val="18"/>
                <w:szCs w:val="18"/>
              </w:rPr>
              <w:t xml:space="preserve">0 cm </w:t>
            </w:r>
          </w:p>
          <w:p w:rsidR="00DA01EC" w:rsidRPr="00975083" w:rsidRDefault="00DA01EC" w:rsidP="00DA01EC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średnica 40 do 45 mm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Podstawa do kolumny rozporowej z poz. 2, nie może ważyć więcej niż 1,5 kg;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Przedłużki do systemu rozporowego z poz. 4.3.2, długość przedłużki co najmniej 1,5m;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Aluminiowa rura do zawieszania teł, długość co najmniej 280cm i średnicy co najmniej 45mm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 xml:space="preserve">- haki do zawieszania teł, minimum 3 </w:t>
            </w:r>
            <w:r>
              <w:rPr>
                <w:sz w:val="18"/>
                <w:szCs w:val="18"/>
              </w:rPr>
              <w:t xml:space="preserve">jednocześnie </w:t>
            </w:r>
            <w:r w:rsidRPr="00FC6636">
              <w:rPr>
                <w:sz w:val="18"/>
                <w:szCs w:val="18"/>
              </w:rPr>
              <w:t>na jednym haku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napęd łańcuchowy do teł kartonowych/papierowych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udźwig co najmniej 10 kg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Podpórka do rur do zawieszania teł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kształt ‘U’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- 2 w zestawie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przenośny zestaw do zawieszania teł wyposażony w dwa statywy</w:t>
            </w:r>
            <w:r>
              <w:rPr>
                <w:sz w:val="18"/>
                <w:szCs w:val="18"/>
              </w:rPr>
              <w:t xml:space="preserve"> do teł</w:t>
            </w:r>
            <w:r w:rsidRPr="00FC6636">
              <w:rPr>
                <w:sz w:val="18"/>
                <w:szCs w:val="18"/>
              </w:rPr>
              <w:t>, poprzeczkę, uchwyty na tła i torbę do przenoszenia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statywy o maksymalnej wysokości nie mniejszej niż 240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poprzeczka o długości co najmniej od 115 cm do 295 cm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całość zestawu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nie powinna ważyć więcej niż 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5 kg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obciążnik do systemu teł papierowych/kartonowych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długość 270-300 cm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masa nie mniej niż 1kg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dwuosiowa poziomica do aparatu fotograficznego</w:t>
            </w:r>
          </w:p>
          <w:p w:rsidR="00DA01EC" w:rsidRPr="00975083" w:rsidRDefault="00DA01EC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mocowanie w standardowym złączu gorącej stopki (</w:t>
            </w:r>
            <w:r>
              <w:rPr>
                <w:rFonts w:asciiTheme="minorHAnsi" w:hAnsiTheme="minorHAnsi"/>
                <w:sz w:val="18"/>
                <w:szCs w:val="18"/>
              </w:rPr>
              <w:t>kompatybilnej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z ISO 518:2006)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Klamra do łączenia elementów wyposażenia studia fotograficznego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maksymalna średnica do której można umocować uchwyt: nie mniej niż 55 mm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C6636">
              <w:rPr>
                <w:sz w:val="18"/>
                <w:szCs w:val="18"/>
              </w:rPr>
              <w:t xml:space="preserve"> minimalna średnica do której można umocować uchwyt: nie więcej niż 13 mm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 uchwytu: nie mniej niż 15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złącza: 16mm i M5 ¼”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Klamra do łączenia elementów wyposażenia studia fotograficznego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minimalna średnica do której można umocować uchwyt: nie więcej niż 13 mm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 uchwytu: nie mniej niż 15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złącza: 16mm i M5 ¼”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złącze pozwalające na szybkie zamykanie i otwieranie szczęk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</w:t>
            </w:r>
            <w:r w:rsidRPr="00FC6636">
              <w:rPr>
                <w:sz w:val="18"/>
                <w:szCs w:val="18"/>
              </w:rPr>
              <w:t>ącznik do klam</w:t>
            </w:r>
            <w:r>
              <w:rPr>
                <w:sz w:val="18"/>
                <w:szCs w:val="18"/>
              </w:rPr>
              <w:t>r</w:t>
            </w:r>
            <w:r w:rsidRPr="00FC6636">
              <w:rPr>
                <w:sz w:val="18"/>
                <w:szCs w:val="18"/>
              </w:rPr>
              <w:t xml:space="preserve">/uchwytów </w:t>
            </w:r>
            <w:r>
              <w:rPr>
                <w:sz w:val="18"/>
                <w:szCs w:val="18"/>
              </w:rPr>
              <w:t xml:space="preserve">(poz.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12 i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13) </w:t>
            </w:r>
            <w:r w:rsidRPr="00FC6636">
              <w:rPr>
                <w:sz w:val="18"/>
                <w:szCs w:val="18"/>
              </w:rPr>
              <w:t>pozwalający na łączenie ich pod różnymi kątami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zestaw łączników ma zapewnić możliwość łączenia ich w różnych wariantach ustawienia relatywnego do 360 st. co 60 st. i co 45 st.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</w:t>
            </w:r>
            <w:r w:rsidRPr="00FC6636">
              <w:rPr>
                <w:sz w:val="18"/>
                <w:szCs w:val="18"/>
              </w:rPr>
              <w:t>ącznik do klam</w:t>
            </w:r>
            <w:r>
              <w:rPr>
                <w:sz w:val="18"/>
                <w:szCs w:val="18"/>
              </w:rPr>
              <w:t>r</w:t>
            </w:r>
            <w:r w:rsidRPr="00FC6636">
              <w:rPr>
                <w:sz w:val="18"/>
                <w:szCs w:val="18"/>
              </w:rPr>
              <w:t xml:space="preserve">/uchwytów </w:t>
            </w:r>
            <w:r>
              <w:rPr>
                <w:sz w:val="18"/>
                <w:szCs w:val="18"/>
              </w:rPr>
              <w:t xml:space="preserve">(poz.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12 i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13) </w:t>
            </w:r>
            <w:r w:rsidRPr="00FC6636">
              <w:rPr>
                <w:sz w:val="18"/>
                <w:szCs w:val="18"/>
              </w:rPr>
              <w:t>pozwalający na łączenie ich pod różnymi kątami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zestaw łączników ma zapewnić możliwość łączenia ich w różnych wariantach ustawi</w:t>
            </w:r>
            <w:r>
              <w:rPr>
                <w:rFonts w:asciiTheme="minorHAnsi" w:hAnsiTheme="minorHAnsi"/>
                <w:sz w:val="18"/>
                <w:szCs w:val="18"/>
              </w:rPr>
              <w:t>enia relatywnego do 360 st. co 3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0 st.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, 90 st. 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i co 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5</w:t>
            </w:r>
            <w:r>
              <w:rPr>
                <w:rFonts w:asciiTheme="minorHAnsi" w:hAnsiTheme="minorHAnsi"/>
                <w:sz w:val="18"/>
                <w:szCs w:val="18"/>
              </w:rPr>
              <w:t>0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st.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Statyw do oświetlenia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maksymalna wysokość: nie mniej niż 270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minimalna wysokość: nie więcej niż 120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długość po złożeniu: nie więcej niż 100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obciążenie: nie mniej niż 10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waga: nie więcej niż 3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możliwość połączenia dwóch lub więcej takich samych statywów do łatwego przenoszenia lub przechowywania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lastRenderedPageBreak/>
              <w:t>- wyposażony w poduszkę powietrzną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Ramię do montowania osprzętu oświetleniowego: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długość: nie mniej niż 19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obciążenie: nie mniej niż 8 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kolor: czarny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możliwość podłączenia do uchwytu mocowania do statywu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35" w:type="dxa"/>
          </w:tcPr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B7336A">
              <w:rPr>
                <w:sz w:val="18"/>
                <w:szCs w:val="18"/>
              </w:rPr>
              <w:t>tatyw do mocowania lampy o parametrach: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kolor: czarny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maksymalna wysokość: nie mniej niż 250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waga nie więcej niż 6,</w:t>
            </w:r>
            <w:r>
              <w:rPr>
                <w:sz w:val="18"/>
                <w:szCs w:val="18"/>
              </w:rPr>
              <w:t>5</w:t>
            </w:r>
            <w:r w:rsidRPr="00B7336A">
              <w:rPr>
                <w:sz w:val="18"/>
                <w:szCs w:val="18"/>
              </w:rPr>
              <w:t xml:space="preserve"> 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obciążenie maksymalnie nie mniej niż: 8kg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 xml:space="preserve">na </w:t>
            </w:r>
            <w:proofErr w:type="spellStart"/>
            <w:r>
              <w:rPr>
                <w:sz w:val="18"/>
                <w:szCs w:val="18"/>
              </w:rPr>
              <w:t>blokowalnych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B7336A">
              <w:rPr>
                <w:sz w:val="18"/>
                <w:szCs w:val="18"/>
              </w:rPr>
              <w:t>kółkach umożliwiających łatwe przemieszczanie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Statyw typu bom: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maksymalna wysokość: nie mniej niż 390cm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minimalna wysokość: nie więcej niż 135cm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 po złożeniu: nie więcej niż 115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wychylenie bomu: nie mniej niż 190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obciążenie: nie mniej niż 9kg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kolor: czarny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waga: nie więcej niż 3kg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worek na piasek do balansowania bomu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35" w:type="dxa"/>
          </w:tcPr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Boom składany do mocowania na statywach lub innych elementach konstrukcyjnych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maksymalna długość nie mniejsza niż 200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minimalna długość nie większa niż 75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udźwig nie mniejszy niż 3 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B7336A">
              <w:rPr>
                <w:rFonts w:asciiTheme="minorHAnsi" w:hAnsiTheme="minorHAnsi"/>
                <w:sz w:val="18"/>
                <w:szCs w:val="18"/>
              </w:rPr>
              <w:t>- wyposażony w przeciwwagę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35" w:type="dxa"/>
          </w:tcPr>
          <w:p w:rsidR="00DA01EC" w:rsidRPr="00975083" w:rsidRDefault="00DA01EC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Przeciwwaga do bomu o wadze nie mniejszej niż 4 kg i nie większej niż 5 kg; razem z mocowaniem pozwalającym na podłączenie do pozostałych elementów z zamówienia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35" w:type="dxa"/>
          </w:tcPr>
          <w:p w:rsidR="00DA01EC" w:rsidRPr="00975083" w:rsidRDefault="00DA01EC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Przeciwwaga do bomu o wadze nie mniejszej niż 6kg i nie większej niż 7 kg; razem z mocowaniem pozwalającym na podłączenie do pozostałych elementów zamówienia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Łącznik do klamr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12 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>13 z gwintem 3/8”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2835" w:type="dxa"/>
          </w:tcPr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Statyw kolumnowy</w:t>
            </w:r>
          </w:p>
          <w:p w:rsidR="00DA01EC" w:rsidRDefault="00DA01EC" w:rsidP="00F404D7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maksymalna </w:t>
            </w:r>
            <w:r w:rsidRPr="00B7336A">
              <w:rPr>
                <w:sz w:val="18"/>
                <w:szCs w:val="18"/>
              </w:rPr>
              <w:t xml:space="preserve">wysokość </w:t>
            </w:r>
            <w:r>
              <w:rPr>
                <w:sz w:val="18"/>
                <w:szCs w:val="18"/>
              </w:rPr>
              <w:t xml:space="preserve">robocza </w:t>
            </w:r>
            <w:r w:rsidRPr="00B7336A">
              <w:rPr>
                <w:sz w:val="18"/>
                <w:szCs w:val="18"/>
              </w:rPr>
              <w:t>minimum 2</w:t>
            </w:r>
            <w:r>
              <w:rPr>
                <w:sz w:val="18"/>
                <w:szCs w:val="18"/>
              </w:rPr>
              <w:t>1</w:t>
            </w:r>
            <w:r w:rsidRPr="00B7336A">
              <w:rPr>
                <w:sz w:val="18"/>
                <w:szCs w:val="18"/>
              </w:rPr>
              <w:t>0 cm</w:t>
            </w:r>
            <w:r>
              <w:rPr>
                <w:sz w:val="18"/>
                <w:szCs w:val="18"/>
              </w:rPr>
              <w:t xml:space="preserve"> i nie więcej niż 280 cm</w:t>
            </w:r>
          </w:p>
          <w:p w:rsidR="00DA01EC" w:rsidRPr="00B7336A" w:rsidRDefault="00DA01EC" w:rsidP="00F404D7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minimalna wysokość robocza maksimum 60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 15 kg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 ramienia minimum 80 cm</w:t>
            </w:r>
            <w:r>
              <w:rPr>
                <w:sz w:val="18"/>
                <w:szCs w:val="18"/>
              </w:rPr>
              <w:t xml:space="preserve"> (zmiana wysokości ramienia dzięki mechanizmowi z przeciwwagą)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przemieszczanie na </w:t>
            </w:r>
            <w:proofErr w:type="spellStart"/>
            <w:r>
              <w:rPr>
                <w:sz w:val="18"/>
                <w:szCs w:val="18"/>
              </w:rPr>
              <w:t>blokowalnych</w:t>
            </w:r>
            <w:proofErr w:type="spellEnd"/>
            <w:r>
              <w:rPr>
                <w:sz w:val="18"/>
                <w:szCs w:val="18"/>
              </w:rPr>
              <w:t xml:space="preserve"> kołach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wyposażony w tackę na akcesoria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Przedłużka ramienia statywu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>24 – długość co najmniej 40cm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Głowica do statywu: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konstrukcja oparta na przekładniach zębatych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</w:t>
            </w:r>
            <w:r>
              <w:rPr>
                <w:sz w:val="18"/>
                <w:szCs w:val="18"/>
              </w:rPr>
              <w:t>m stabilności: nie mniej niż 10</w:t>
            </w:r>
            <w:r w:rsidRPr="00544AD3">
              <w:rPr>
                <w:sz w:val="18"/>
                <w:szCs w:val="18"/>
              </w:rPr>
              <w:t>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ob</w:t>
            </w:r>
            <w:r>
              <w:rPr>
                <w:sz w:val="18"/>
                <w:szCs w:val="18"/>
              </w:rPr>
              <w:t>rót wokół osi pionowej: 360 st.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waga: nie więcej niż 3</w:t>
            </w:r>
            <w:r w:rsidRPr="00544AD3">
              <w:rPr>
                <w:rFonts w:asciiTheme="minorHAnsi" w:hAnsiTheme="minorHAnsi"/>
                <w:sz w:val="18"/>
                <w:szCs w:val="18"/>
              </w:rPr>
              <w:t>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Głowica do statywu: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konstrukcja oparta na przekładniach zębatych</w:t>
            </w:r>
          </w:p>
          <w:p w:rsidR="00DA01EC" w:rsidRPr="00544AD3" w:rsidRDefault="00DA01EC" w:rsidP="00457F6A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zachowaniem stabilności: nie mniej niż 7</w:t>
            </w:r>
            <w:r>
              <w:rPr>
                <w:sz w:val="18"/>
                <w:szCs w:val="18"/>
              </w:rPr>
              <w:t xml:space="preserve"> </w:t>
            </w:r>
            <w:r w:rsidRPr="00544AD3">
              <w:rPr>
                <w:sz w:val="18"/>
                <w:szCs w:val="18"/>
              </w:rPr>
              <w:t>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obrót wokół osi pionowej: 360 st.; pochylenie do tyłu do 90 st.; pochylenie bok (przynajmniej jedna strona) do 90 st.</w:t>
            </w:r>
          </w:p>
          <w:p w:rsidR="00DA01EC" w:rsidRPr="00544AD3" w:rsidRDefault="00DA01EC" w:rsidP="00DA01EC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kompatybilna</w:t>
            </w:r>
            <w:r w:rsidRPr="00544AD3">
              <w:rPr>
                <w:sz w:val="18"/>
                <w:szCs w:val="18"/>
              </w:rPr>
              <w:t xml:space="preserve"> z płytką do szybkiego zwalniania</w:t>
            </w:r>
            <w:r>
              <w:rPr>
                <w:sz w:val="18"/>
                <w:szCs w:val="18"/>
              </w:rPr>
              <w:t xml:space="preserve"> z poz. 4.3.32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44AD3">
              <w:rPr>
                <w:rFonts w:asciiTheme="minorHAnsi" w:hAnsiTheme="minorHAnsi"/>
                <w:sz w:val="18"/>
                <w:szCs w:val="18"/>
              </w:rPr>
              <w:t>- waga: nie więcej niż 2kg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28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Statyw do aparatów fotograficznych: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wysokość: nie mniej niż 215cm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min. wysokość: nie więcej niż 45cm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waga: nie więcej niż 6,5kg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zachowaniem stabilności: nie mniej niż 12kg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długość po złożeniu: nie więcej niż 95cm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wbudowana poziomica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poprzeczki usztywniające konstrukcję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29</w:t>
            </w:r>
          </w:p>
        </w:tc>
        <w:tc>
          <w:tcPr>
            <w:tcW w:w="2835" w:type="dxa"/>
          </w:tcPr>
          <w:p w:rsidR="00DA01EC" w:rsidRDefault="00DA01EC" w:rsidP="00095B0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Ramię „L” do mocowania aparatu fotograficznego, kompatybilne z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 xml:space="preserve">płytką mocującą </w:t>
            </w:r>
            <w:r w:rsidR="00095B07">
              <w:rPr>
                <w:rFonts w:asciiTheme="minorHAnsi" w:hAnsiTheme="minorHAnsi"/>
                <w:sz w:val="18"/>
                <w:szCs w:val="18"/>
              </w:rPr>
              <w:t>z poz. 4.3.32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udźwig 15kg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Płytka z przesuwem mikrometrycznym: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skok nie więcej niż 1mm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udźwig nie mniej niż 8kg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przesuw nie mniej niż 120mm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mocowanie na gwint 3/8 cala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mocowanie aparatu gwinty ¼ i 3/8 cala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Podstawa do statywu (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dolly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), na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blokowalnych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kółkach, musi pasować do statywu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32</w:t>
            </w:r>
          </w:p>
        </w:tc>
        <w:tc>
          <w:tcPr>
            <w:tcW w:w="2835" w:type="dxa"/>
          </w:tcPr>
          <w:p w:rsidR="00DA01EC" w:rsidRPr="00975083" w:rsidRDefault="00DA01EC" w:rsidP="00095B0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Płytka do szybkiego mocowania aparatu do statywu kompatybilna z </w:t>
            </w:r>
            <w:r w:rsidR="00095B07">
              <w:rPr>
                <w:rFonts w:asciiTheme="minorHAnsi" w:hAnsiTheme="minorHAnsi"/>
                <w:sz w:val="18"/>
                <w:szCs w:val="18"/>
              </w:rPr>
              <w:t>elementami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pozycji 4.3.27</w:t>
            </w:r>
            <w:r w:rsidR="00095B07">
              <w:rPr>
                <w:rFonts w:asciiTheme="minorHAnsi" w:hAnsiTheme="minorHAnsi"/>
                <w:sz w:val="18"/>
                <w:szCs w:val="18"/>
              </w:rPr>
              <w:t>, 4.3.29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Ramię poziome na 4 głowice; długość nie mniejsza niż 60 cm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teł plastikowych o wymiarach 130x100cm (w sumie rozbicie na: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białych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czarnych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- 10 szt. 50% szarości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75% szarości (lub zbliżone))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5738C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teł kartonowych o wymiarach 2,75 x 11 m (w sumie rozbicie na: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białych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czarnych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- 10 szt. 50% szarości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75% szarości (lub zbliżone))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94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EC" w:rsidRPr="004B2DC0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4.4 </w:t>
      </w:r>
      <w:r w:rsidRPr="001E7FB0">
        <w:rPr>
          <w:rFonts w:ascii="Georgia" w:hAnsi="Georgia"/>
          <w:sz w:val="24"/>
          <w:szCs w:val="24"/>
        </w:rPr>
        <w:t>Monitory, wzorniki foto - ogólna kontrola kolorów</w:t>
      </w:r>
    </w:p>
    <w:tbl>
      <w:tblPr>
        <w:tblStyle w:val="Tabela-Siatka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1134"/>
        <w:gridCol w:w="661"/>
        <w:gridCol w:w="1324"/>
        <w:gridCol w:w="992"/>
        <w:gridCol w:w="1134"/>
        <w:gridCol w:w="992"/>
      </w:tblGrid>
      <w:tr w:rsidR="004E357B" w:rsidRPr="00AE3436" w:rsidTr="005E5009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4E357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</w:tcBorders>
          </w:tcPr>
          <w:p w:rsidR="004E357B" w:rsidRDefault="004E357B" w:rsidP="004E357B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E357B" w:rsidRPr="00AE3436" w:rsidTr="005E5009">
        <w:tc>
          <w:tcPr>
            <w:tcW w:w="880" w:type="dxa"/>
            <w:vMerge/>
            <w:tcBorders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32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1134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4.4.1.</w:t>
            </w:r>
          </w:p>
        </w:tc>
        <w:tc>
          <w:tcPr>
            <w:tcW w:w="2835" w:type="dxa"/>
          </w:tcPr>
          <w:p w:rsidR="005E5009" w:rsidRPr="00975083" w:rsidRDefault="005E5009" w:rsidP="001E1E8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Wzornik kolorów 24 pola (18 kolorów w tym RGB, CMY, 6 odcieni szarości); wymiar zbliżony do A4; razem z danymi kolorów przedstawionymi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32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5E5009" w:rsidRPr="00975083" w:rsidRDefault="005E5009" w:rsidP="001E1E8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Wzornik kolorów przenośny: 18 pól kolorów (w tym RGB, CMY), 6 odcieni szarości; szara karta; modyfikacje temperatury kolorów, konstrukcja zabezpieczająca przed uszkodzeniami i zabrudzeniami;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5E5009" w:rsidRPr="00975083" w:rsidRDefault="005E5009" w:rsidP="00095B0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kolorów </w:t>
            </w:r>
            <w:r w:rsidR="00095B07">
              <w:rPr>
                <w:rFonts w:asciiTheme="minorHAnsi" w:hAnsiTheme="minorHAnsi"/>
                <w:sz w:val="18"/>
                <w:szCs w:val="18"/>
              </w:rPr>
              <w:t xml:space="preserve">co najmniej </w:t>
            </w:r>
            <w:r>
              <w:rPr>
                <w:rFonts w:asciiTheme="minorHAnsi" w:hAnsiTheme="minorHAnsi"/>
                <w:sz w:val="18"/>
                <w:szCs w:val="18"/>
              </w:rPr>
              <w:t>140 pól w tym 24 pola z wzornika z 4.4.1;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502D0">
              <w:rPr>
                <w:rFonts w:asciiTheme="minorHAnsi" w:hAnsiTheme="minorHAnsi"/>
                <w:sz w:val="18"/>
                <w:szCs w:val="18"/>
              </w:rPr>
              <w:t xml:space="preserve">Wzornik kolorów 24 pola (18 kolorów w tym RGB, CMY, 6 odcieni szarości); </w:t>
            </w:r>
            <w:r>
              <w:rPr>
                <w:rFonts w:asciiTheme="minorHAnsi" w:hAnsiTheme="minorHAnsi"/>
                <w:sz w:val="18"/>
                <w:szCs w:val="18"/>
              </w:rPr>
              <w:t>wymiar nie większy niż 7 x 11 cm;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5E5009" w:rsidRPr="00975083" w:rsidRDefault="005E5009" w:rsidP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szarości </w:t>
            </w:r>
            <w:r w:rsidR="00095B07">
              <w:rPr>
                <w:rFonts w:asciiTheme="minorHAnsi" w:hAnsiTheme="minorHAnsi"/>
                <w:sz w:val="18"/>
                <w:szCs w:val="18"/>
              </w:rPr>
              <w:t xml:space="preserve">co najmniej </w:t>
            </w:r>
            <w:r>
              <w:rPr>
                <w:rFonts w:asciiTheme="minorHAnsi" w:hAnsiTheme="minorHAnsi"/>
                <w:sz w:val="18"/>
                <w:szCs w:val="18"/>
              </w:rPr>
              <w:t>trójpolowy,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Lampa przenośna, składana, do światła referencyjnego, temperatura barwowa ~5000 st. K; zasilanie 230V, wtyczka EU; z podkładką w kolorze neutralnym szarym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Świetlówki zapasowe do lampy z poz. 4.4.6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Monitor graficzny: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matryca w technologii IPS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przekątna co najmniej 23”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natywna rozdzielczość co najmniej 3840 x 2160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px</w:t>
            </w:r>
            <w:proofErr w:type="spellEnd"/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piksel kwadratowy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kąty widzenia; co najmniej 178 st., 178 st.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kontrast: co najmniej 1000:1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odwzorowanie przestrzeni barw: co najmniej 99%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AdobeRGB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oraz 92% DCI-P3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wejścia: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DisplayPort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, HDMI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Hub co najmniej 2 porty USB 3.0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kaptur do monitora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oprogramowanie do kalibrowania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tablicy LUT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współpraca z kalibratorem X-Rite i1Pro2</w:t>
            </w:r>
            <w:r w:rsidR="00095B07">
              <w:rPr>
                <w:rFonts w:asciiTheme="minorHAnsi" w:hAnsiTheme="minorHAnsi"/>
                <w:sz w:val="18"/>
                <w:szCs w:val="18"/>
              </w:rPr>
              <w:t xml:space="preserve"> (na wyposażeniu MNW)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wsparcie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piwot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o 90 st.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wbudowany czujnik automatycznej kalibracji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działanie z prądem o napięciu 230V, wtyczka EU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Płyn do czyszczenia ekranów, optyki i sprzętu elektronicznego, obj. 1 opakowania co najmniej 12ml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Ściereczka z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mikrofibry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do czyszczenia ekranów i optyki, rozmiar co najmniej 30 x 40 cm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708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4B2DC0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4.5 </w:t>
      </w:r>
      <w:r w:rsidRPr="001E7FB0">
        <w:rPr>
          <w:rFonts w:ascii="Georgia" w:hAnsi="Georgia"/>
          <w:sz w:val="24"/>
          <w:szCs w:val="24"/>
        </w:rPr>
        <w:t>Stoliki reprodukcyjne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1134"/>
        <w:gridCol w:w="661"/>
        <w:gridCol w:w="1040"/>
        <w:gridCol w:w="1276"/>
        <w:gridCol w:w="992"/>
        <w:gridCol w:w="1276"/>
      </w:tblGrid>
      <w:tr w:rsidR="005E5009" w:rsidRPr="00AE3436" w:rsidTr="005E5009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5E5009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vMerge/>
            <w:tcBorders>
              <w:lef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40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4.5.1.</w:t>
            </w:r>
          </w:p>
        </w:tc>
        <w:tc>
          <w:tcPr>
            <w:tcW w:w="2835" w:type="dxa"/>
          </w:tcPr>
          <w:p w:rsidR="005E5009" w:rsidRPr="00975083" w:rsidRDefault="005E5009" w:rsidP="005738C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Stolik do reprodukcji na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blokowalnych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kółkach do łatwiejszego przemieszczania, wymiary co najmniej 90 x 60 cm, wysokość co najmniej 45 cm (kolor neutralny szary i/lub czarny)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04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5E5009" w:rsidRPr="00975083" w:rsidRDefault="005E5009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Dodatkowy blat do stolika z poz. 4.5.1 zwiększający rozmiar roboczy do formatu A0 (kolor neutralny szary i/lub czarny)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Listwy metalowe do przytrzymywania obiektów, zestaw 4 listew o długości co najmniej 28cm każda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Podświetlarka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do materiałów transparentnych: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rozmiar podświetlenia co najmniej 46 x 42 cm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lampy o temperaturze barwowej 5400K-5500K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świetlówki o CRI 90-100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Zapasowe świetlówki do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podświetlarki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4.5.4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80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4B2DC0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Zadanie 4.</w:t>
      </w:r>
      <w:r w:rsidR="00E252F2">
        <w:rPr>
          <w:rFonts w:ascii="Georgia" w:hAnsi="Georgia"/>
          <w:sz w:val="24"/>
          <w:szCs w:val="24"/>
        </w:rPr>
        <w:t>6</w:t>
      </w:r>
      <w:r>
        <w:rPr>
          <w:rFonts w:ascii="Georgia" w:hAnsi="Georgia"/>
          <w:sz w:val="24"/>
          <w:szCs w:val="24"/>
        </w:rPr>
        <w:t xml:space="preserve"> </w:t>
      </w:r>
      <w:r w:rsidRPr="001E7FB0">
        <w:rPr>
          <w:rFonts w:ascii="Georgia" w:hAnsi="Georgia"/>
          <w:sz w:val="24"/>
          <w:szCs w:val="24"/>
        </w:rPr>
        <w:t>Lampy studyjne i modelowanie światła</w:t>
      </w:r>
    </w:p>
    <w:tbl>
      <w:tblPr>
        <w:tblStyle w:val="Tabela-Siatka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35"/>
        <w:gridCol w:w="1134"/>
        <w:gridCol w:w="1134"/>
        <w:gridCol w:w="661"/>
        <w:gridCol w:w="1040"/>
        <w:gridCol w:w="1134"/>
        <w:gridCol w:w="1134"/>
        <w:gridCol w:w="1134"/>
      </w:tblGrid>
      <w:tr w:rsidR="00E252F2" w:rsidRPr="00AE3436" w:rsidTr="005E5009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E252F2" w:rsidRPr="00AE3436" w:rsidRDefault="00E252F2" w:rsidP="0010424A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252F2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</w:tcBorders>
          </w:tcPr>
          <w:p w:rsidR="00E252F2" w:rsidRDefault="00E252F2" w:rsidP="0010424A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E252F2" w:rsidRPr="00AE3436" w:rsidTr="005E5009">
        <w:tc>
          <w:tcPr>
            <w:tcW w:w="880" w:type="dxa"/>
            <w:vMerge/>
            <w:tcBorders>
              <w:lef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40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1134" w:type="dxa"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E252F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</w:t>
            </w:r>
            <w:r w:rsidR="00E252F2">
              <w:rPr>
                <w:rFonts w:asciiTheme="minorHAnsi" w:hAnsiTheme="minorHAnsi"/>
                <w:sz w:val="22"/>
                <w:szCs w:val="22"/>
              </w:rPr>
              <w:t>6</w:t>
            </w:r>
            <w:r>
              <w:rPr>
                <w:rFonts w:asciiTheme="minorHAnsi" w:hAnsiTheme="minorHAnsi"/>
                <w:sz w:val="22"/>
                <w:szCs w:val="22"/>
              </w:rPr>
              <w:t>.1.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Generator do lamp studyjnych o mocy co najmniej 3200Ws z wbudowanym wsparciem dla zdalnego wyzwalania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czas ponownego ładowania nie gorszy niż 1,3 s w trybie zwykłym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rozpiętość modyfikowania błysku nie mniej niż 11 stopni przysłony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symetryczna i asymetryczna dystrybucja mocy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możliwość kontrolowanie temperatury barwowej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czas błysku przy maksymalnej mocy nie dłuższy niż 1/120s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ilość wyjść: co najmniej 3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dopuszcza co najmniej 3 x 600W mocy dla światła modelującego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wyzwalanie manualne, podczerwień, radiowe, przez kabel z komputera (oprogramowanie sterujące)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wizualny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auralny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wskaźnik naładowania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13 kg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zasilanie 230V, wtyczka EU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04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Lampy błyskowe kompaktowe o mocy co najmniej 800Ws z wbudowanym wsparciem dla zdalnego wyzwalania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800Ws</w:t>
            </w:r>
          </w:p>
          <w:p w:rsidR="005E5009" w:rsidRDefault="005E5009" w:rsidP="007C7C4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liczba przewodnia co najmniej f/32 na 2m, ISO 100 (dopuszczalny modyfikator)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czas ładowania nie dłuższy niż 1,4s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czas błysku przy maksymalnej mocy nie dłuższy niż 1/500s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zakres kontroli co najmniej 9 stopni przysłony 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nie gorsze niż 300W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wizualny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auralny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wskaźnik naładowania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temperatura barwowa 5500K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więcej niż 4kg</w:t>
            </w:r>
          </w:p>
          <w:p w:rsidR="005E5009" w:rsidRPr="00975083" w:rsidRDefault="005E5009" w:rsidP="0050257F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zasilanie 230V, wtyczka EU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Głowica lampy generatorowej o dopuszczalnej mocy maksymalnej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3200Ws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co najmniej 600W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3200Ws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kopułka ochronna 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3kg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kompatybilna z poz. 4.7.1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co najmniej 5m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możliwość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zoomowania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elementu oświetlającego</w:t>
            </w:r>
          </w:p>
          <w:p w:rsidR="005E5009" w:rsidRPr="00975083" w:rsidRDefault="005E5009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5E5009" w:rsidRDefault="005E5009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Lampa błyskowa prostokątna 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 xml:space="preserve">(jeśli wersja generatorowa musi być </w:t>
            </w:r>
            <w:r>
              <w:rPr>
                <w:rFonts w:asciiTheme="minorHAnsi" w:hAnsiTheme="minorHAnsi"/>
                <w:sz w:val="18"/>
                <w:szCs w:val="18"/>
              </w:rPr>
              <w:t>kompatybilna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>
              <w:rPr>
                <w:rFonts w:asciiTheme="minorHAnsi" w:hAnsiTheme="minorHAnsi"/>
                <w:sz w:val="18"/>
                <w:szCs w:val="18"/>
              </w:rPr>
              <w:t>4.7.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>1; jeśli zasilanie z sieci to 230V, wtyczka EU)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wymiary co najmniej 55 x 10cm</w:t>
            </w:r>
          </w:p>
          <w:p w:rsidR="005E5009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sumaryczna moc błysku co najmniej 3200Ws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sumaryczna moc światła modelującego co najmniej 200W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4kg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możliwość mocowania akcesoriów modelujących światło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 zestawie podstawowe elementy oświetlające (palniki, halogeny)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nie krótszy niż 5m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Wrota modelujące światło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D601DB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D601DB">
              <w:rPr>
                <w:rFonts w:asciiTheme="minorHAnsi" w:hAnsiTheme="minorHAnsi"/>
                <w:sz w:val="18"/>
                <w:szCs w:val="18"/>
              </w:rPr>
              <w:t xml:space="preserve">Lampa efektowa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błyskowa 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>o mocy co najmniej 1600W</w:t>
            </w:r>
            <w:r>
              <w:rPr>
                <w:rFonts w:asciiTheme="minorHAnsi" w:hAnsiTheme="minorHAnsi"/>
                <w:sz w:val="18"/>
                <w:szCs w:val="18"/>
              </w:rPr>
              <w:t>s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 xml:space="preserve">, światło modelujące co najmniej 150W 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generatorem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Pr="00D601DB" w:rsidRDefault="005E5009" w:rsidP="005040A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D601DB">
              <w:rPr>
                <w:rFonts w:asciiTheme="minorHAnsi" w:hAnsiTheme="minorHAnsi"/>
                <w:sz w:val="18"/>
                <w:szCs w:val="18"/>
              </w:rPr>
              <w:t>(</w:t>
            </w:r>
            <w:r>
              <w:rPr>
                <w:rFonts w:asciiTheme="minorHAnsi" w:hAnsiTheme="minorHAnsi"/>
                <w:sz w:val="18"/>
                <w:szCs w:val="18"/>
              </w:rPr>
              <w:t>halogen modelujący i palnik 1600Ws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 xml:space="preserve"> w zestawie, kabel zasilający co najmniej 3m, waga nie większa niż 1,5kg, średnica/przekątna lampy nie większa niż 10cm)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mocy co najmniej 150W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co najmniej 1600Ws dla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5E5009" w:rsidRPr="0066383F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66383F">
              <w:rPr>
                <w:rFonts w:asciiTheme="minorHAnsi" w:hAnsiTheme="minorHAnsi"/>
                <w:sz w:val="18"/>
                <w:szCs w:val="18"/>
              </w:rPr>
              <w:t xml:space="preserve">Adapter do akcesoriów dla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7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>, umoż</w:t>
            </w:r>
            <w:r>
              <w:rPr>
                <w:rFonts w:asciiTheme="minorHAnsi" w:hAnsiTheme="minorHAnsi"/>
                <w:sz w:val="18"/>
                <w:szCs w:val="18"/>
              </w:rPr>
              <w:t>l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 xml:space="preserve">iwiający podłączanie akcesoriów kompatybilnych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bagnetem lamp 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 xml:space="preserve">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Głowica lampy generatorowej o dopuszczalnej mocy maksymalnej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1600Ws</w:t>
            </w:r>
          </w:p>
          <w:p w:rsidR="005E5009" w:rsidRDefault="005E5009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generatorem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halogen modelujący i palnik 1600Ws w zestawie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co najmniej 600W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1600Ws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kopułka ochronna 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3kg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co najmniej 5m</w:t>
            </w:r>
          </w:p>
          <w:p w:rsidR="005E5009" w:rsidRPr="00975083" w:rsidRDefault="005E5009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co najmniej 1600Ws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o mocy co najmniej 600W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co najmniej 3200Ws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mocy co najmniej 600W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mocy co najmniej 300W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Kopułka ochronna do palników lamp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Nasadka do lamp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3 eliminująca światło widzialne – do fotografowania w świetle UV lub inne rozwiązanie oferujące porównywalne parametry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800W dla lamp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Kabel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synchro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kompatybilny z generatorami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 i lampami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4,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 o długości co najmniej 5m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35" w:type="dxa"/>
          </w:tcPr>
          <w:p w:rsidR="005E5009" w:rsidRPr="00975083" w:rsidRDefault="005E5009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Kabel zasilający kompatybilny z generatorami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 i lampami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4,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 o długości co najmniej 5m (musi mieć możliwość zasilania lamp o mocy co najmniej 3200Ws)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35" w:type="dxa"/>
          </w:tcPr>
          <w:p w:rsidR="005E5009" w:rsidRPr="00975083" w:rsidRDefault="005E5009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System zdalnego wyzwalania lamp i generatorów składający się z nadajnika i odbiornika, kompatybilny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35" w:type="dxa"/>
          </w:tcPr>
          <w:p w:rsidR="005E5009" w:rsidRPr="006837A2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6837A2">
              <w:rPr>
                <w:rFonts w:asciiTheme="minorHAnsi" w:hAnsiTheme="minorHAnsi"/>
                <w:sz w:val="18"/>
                <w:szCs w:val="18"/>
              </w:rPr>
              <w:t>Reflektor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standardowy kompatybilny z bagnetem z lamp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</w:t>
            </w:r>
            <w:r w:rsidRPr="006837A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szerokokątny kompatybilny z bagnetem z lamp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wąski kompatybilny z bagnetem z lamp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do doświetlania teł, kompatybilny z bagnetem z lamp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30 x 60 i nie większy niż 40 x 70 cm, z dyfuzorem, możliwość podłączenia dodatkowego dyfuzora, kompatybilny z łącznikiem 4.7.31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30 x 110 cm i nie większy niż 40 x 120 cm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, kompatybilny z łącznikiem 4.7.31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29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50 x 90 cm i nie większy niż 60 x 110 cm z dyfuzorem, możliwość podłączenia dodatkowego dyfuzora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, kompatybilny z łącznikiem 4.7.31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80 x 110 cm i nie większy niż 100 x 130 cm, z dyfuzorem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, kompatybilny z łącznikiem 4.7.31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Element łączący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27-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30 z bagnetem lamp z pozycji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32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Dodatkowy dyfuzor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4.7.27.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Dodatkowy dyfuzor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29.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29.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28.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37</w:t>
            </w:r>
          </w:p>
        </w:tc>
        <w:tc>
          <w:tcPr>
            <w:tcW w:w="2835" w:type="dxa"/>
          </w:tcPr>
          <w:p w:rsidR="005E5009" w:rsidRDefault="005E5009" w:rsidP="001D0268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Lampa błyskowa prostokątna w wymiarach nie mniejszych niż 30x40cm obszaru oświetlającego</w:t>
            </w:r>
          </w:p>
          <w:p w:rsidR="005E5009" w:rsidRDefault="005E5009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generatorem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4.7.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 błysku nie mniejsza niż 1600Ws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 oświetlenia modelującego sumarycznie nie mniej niż 120W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nie krótszy niż 5m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5kg</w:t>
            </w:r>
          </w:p>
        </w:tc>
        <w:tc>
          <w:tcPr>
            <w:tcW w:w="1134" w:type="dxa"/>
          </w:tcPr>
          <w:p w:rsidR="005E5009" w:rsidRDefault="005E5009" w:rsidP="008F60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8F60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4.7.</w:t>
            </w:r>
            <w:r>
              <w:rPr>
                <w:rFonts w:asciiTheme="minorHAnsi" w:hAnsiTheme="minorHAnsi"/>
                <w:sz w:val="22"/>
                <w:szCs w:val="22"/>
              </w:rPr>
              <w:t>38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Filtr polaryzacyjny z rolki, szer. co najmniej 49 cm (może być dostarczony we fragmentach będących wielokrotnością 60cm)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80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4B2DC0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5727F" w:rsidRDefault="0025727F" w:rsidP="00FB2931">
      <w:pPr>
        <w:rPr>
          <w:rFonts w:ascii="Georgia" w:hAnsi="Georgia" w:cs="Arial"/>
        </w:rPr>
      </w:pPr>
    </w:p>
    <w:p w:rsidR="001F3601" w:rsidRDefault="001F3601" w:rsidP="00FB2931">
      <w:pPr>
        <w:rPr>
          <w:rFonts w:ascii="Georgia" w:hAnsi="Georgia" w:cs="Arial"/>
        </w:rPr>
      </w:pPr>
    </w:p>
    <w:p w:rsidR="001F3601" w:rsidRDefault="001F3601" w:rsidP="00FB2931">
      <w:pPr>
        <w:rPr>
          <w:rFonts w:ascii="Georgia" w:hAnsi="Georgia" w:cs="Arial"/>
        </w:rPr>
      </w:pPr>
    </w:p>
    <w:p w:rsidR="001F3601" w:rsidRDefault="001F3601" w:rsidP="00FB2931">
      <w:pPr>
        <w:rPr>
          <w:rFonts w:ascii="Georgia" w:hAnsi="Georgia" w:cs="Arial"/>
        </w:rPr>
      </w:pPr>
    </w:p>
    <w:p w:rsidR="00E20918" w:rsidRDefault="001F3601">
      <w:pPr>
        <w:ind w:left="4956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…………………………………………….</w:t>
      </w:r>
    </w:p>
    <w:p w:rsidR="00E20918" w:rsidRDefault="001F3601">
      <w:pPr>
        <w:ind w:left="4956"/>
        <w:rPr>
          <w:rFonts w:ascii="Georgia" w:hAnsi="Georgia" w:cs="Arial"/>
        </w:rPr>
      </w:pPr>
      <w:r>
        <w:rPr>
          <w:rFonts w:ascii="Georgia" w:hAnsi="Georgia" w:cs="Arial"/>
        </w:rPr>
        <w:t>(podpis wykonawcy)</w:t>
      </w:r>
    </w:p>
    <w:sectPr w:rsidR="00E20918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B8F" w:rsidRDefault="00EA2B8F" w:rsidP="00C426CE">
      <w:pPr>
        <w:spacing w:after="0" w:line="240" w:lineRule="auto"/>
      </w:pPr>
      <w:r>
        <w:separator/>
      </w:r>
    </w:p>
  </w:endnote>
  <w:endnote w:type="continuationSeparator" w:id="0">
    <w:p w:rsidR="00EA2B8F" w:rsidRDefault="00EA2B8F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7B" w:rsidRPr="00FB2931" w:rsidRDefault="004E357B" w:rsidP="00FB2931">
    <w:pPr>
      <w:pStyle w:val="Stopka"/>
      <w:ind w:right="-141"/>
      <w:jc w:val="right"/>
      <w:rPr>
        <w:sz w:val="20"/>
        <w:szCs w:val="20"/>
      </w:rPr>
    </w:pPr>
  </w:p>
  <w:p w:rsidR="004E357B" w:rsidRPr="00FB2931" w:rsidRDefault="004E357B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4E357B" w:rsidRDefault="004E357B" w:rsidP="00A46AB6">
    <w:pPr>
      <w:pStyle w:val="Stopka"/>
      <w:jc w:val="right"/>
    </w:pPr>
  </w:p>
  <w:p w:rsidR="004E357B" w:rsidRDefault="00C311E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4E357B">
              <w:t xml:space="preserve">Strona </w:t>
            </w:r>
            <w:r w:rsidR="006B1AD8">
              <w:rPr>
                <w:b/>
                <w:bCs/>
                <w:sz w:val="24"/>
                <w:szCs w:val="24"/>
              </w:rPr>
              <w:fldChar w:fldCharType="begin"/>
            </w:r>
            <w:r w:rsidR="004E357B">
              <w:rPr>
                <w:b/>
                <w:bCs/>
              </w:rPr>
              <w:instrText>PAGE</w:instrText>
            </w:r>
            <w:r w:rsidR="006B1AD8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6B1AD8">
              <w:rPr>
                <w:b/>
                <w:bCs/>
                <w:sz w:val="24"/>
                <w:szCs w:val="24"/>
              </w:rPr>
              <w:fldChar w:fldCharType="end"/>
            </w:r>
            <w:r w:rsidR="004E357B">
              <w:t xml:space="preserve"> z </w:t>
            </w:r>
            <w:r w:rsidR="006B1AD8">
              <w:rPr>
                <w:b/>
                <w:bCs/>
                <w:sz w:val="24"/>
                <w:szCs w:val="24"/>
              </w:rPr>
              <w:fldChar w:fldCharType="begin"/>
            </w:r>
            <w:r w:rsidR="004E357B">
              <w:rPr>
                <w:b/>
                <w:bCs/>
              </w:rPr>
              <w:instrText>NUMPAGES</w:instrText>
            </w:r>
            <w:r w:rsidR="006B1AD8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19</w:t>
            </w:r>
            <w:r w:rsidR="006B1AD8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4E357B" w:rsidRDefault="004E35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B8F" w:rsidRDefault="00EA2B8F" w:rsidP="00C426CE">
      <w:pPr>
        <w:spacing w:after="0" w:line="240" w:lineRule="auto"/>
      </w:pPr>
      <w:r>
        <w:separator/>
      </w:r>
    </w:p>
  </w:footnote>
  <w:footnote w:type="continuationSeparator" w:id="0">
    <w:p w:rsidR="00EA2B8F" w:rsidRDefault="00EA2B8F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7B" w:rsidRDefault="004E357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4E357B" w:rsidRDefault="004E357B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B15AD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trackRevisions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95B07"/>
    <w:rsid w:val="000E24A6"/>
    <w:rsid w:val="000F1B32"/>
    <w:rsid w:val="001053C5"/>
    <w:rsid w:val="001502D0"/>
    <w:rsid w:val="001A7090"/>
    <w:rsid w:val="001D0268"/>
    <w:rsid w:val="001D7BF7"/>
    <w:rsid w:val="001E1E84"/>
    <w:rsid w:val="001E67DF"/>
    <w:rsid w:val="001F3601"/>
    <w:rsid w:val="00227685"/>
    <w:rsid w:val="0024791E"/>
    <w:rsid w:val="0025727F"/>
    <w:rsid w:val="00285439"/>
    <w:rsid w:val="00297F8F"/>
    <w:rsid w:val="003619E4"/>
    <w:rsid w:val="00372131"/>
    <w:rsid w:val="003B3E44"/>
    <w:rsid w:val="003E064E"/>
    <w:rsid w:val="003F1D07"/>
    <w:rsid w:val="00457F6A"/>
    <w:rsid w:val="00461B20"/>
    <w:rsid w:val="00474EB0"/>
    <w:rsid w:val="004E357B"/>
    <w:rsid w:val="0050257F"/>
    <w:rsid w:val="005040A5"/>
    <w:rsid w:val="00525336"/>
    <w:rsid w:val="005738C6"/>
    <w:rsid w:val="005E1DDB"/>
    <w:rsid w:val="005E5009"/>
    <w:rsid w:val="0060412A"/>
    <w:rsid w:val="006255F6"/>
    <w:rsid w:val="006319C2"/>
    <w:rsid w:val="00633426"/>
    <w:rsid w:val="006832CD"/>
    <w:rsid w:val="006B1AD8"/>
    <w:rsid w:val="006C46B8"/>
    <w:rsid w:val="006C5988"/>
    <w:rsid w:val="00741095"/>
    <w:rsid w:val="007B1398"/>
    <w:rsid w:val="007C7C44"/>
    <w:rsid w:val="007D69CA"/>
    <w:rsid w:val="007E4961"/>
    <w:rsid w:val="008822E5"/>
    <w:rsid w:val="008B2EB7"/>
    <w:rsid w:val="008E5C9D"/>
    <w:rsid w:val="008F60CD"/>
    <w:rsid w:val="009058AD"/>
    <w:rsid w:val="00943589"/>
    <w:rsid w:val="009462CE"/>
    <w:rsid w:val="0096254C"/>
    <w:rsid w:val="00965086"/>
    <w:rsid w:val="0097563E"/>
    <w:rsid w:val="00A3441B"/>
    <w:rsid w:val="00A350B9"/>
    <w:rsid w:val="00A46AB6"/>
    <w:rsid w:val="00A65C36"/>
    <w:rsid w:val="00A97167"/>
    <w:rsid w:val="00AB36B6"/>
    <w:rsid w:val="00AB79F1"/>
    <w:rsid w:val="00B65E29"/>
    <w:rsid w:val="00B83B68"/>
    <w:rsid w:val="00C04041"/>
    <w:rsid w:val="00C179BE"/>
    <w:rsid w:val="00C311EA"/>
    <w:rsid w:val="00C426CE"/>
    <w:rsid w:val="00CC5002"/>
    <w:rsid w:val="00CD591B"/>
    <w:rsid w:val="00CF548B"/>
    <w:rsid w:val="00D14B2B"/>
    <w:rsid w:val="00D25572"/>
    <w:rsid w:val="00D305DC"/>
    <w:rsid w:val="00DA01EC"/>
    <w:rsid w:val="00DA2506"/>
    <w:rsid w:val="00DC66CA"/>
    <w:rsid w:val="00E2019E"/>
    <w:rsid w:val="00E20918"/>
    <w:rsid w:val="00E252F2"/>
    <w:rsid w:val="00E5427C"/>
    <w:rsid w:val="00E653FF"/>
    <w:rsid w:val="00E66FB6"/>
    <w:rsid w:val="00EA2B8F"/>
    <w:rsid w:val="00EC16D9"/>
    <w:rsid w:val="00ED380C"/>
    <w:rsid w:val="00EF23CC"/>
    <w:rsid w:val="00EF7AFC"/>
    <w:rsid w:val="00F07A01"/>
    <w:rsid w:val="00F16BA2"/>
    <w:rsid w:val="00F404D7"/>
    <w:rsid w:val="00F97814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2131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72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1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72131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7213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2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2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213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9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9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69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9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9C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5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19</Pages>
  <Words>3746</Words>
  <Characters>22478</Characters>
  <Application>Microsoft Office Word</Application>
  <DocSecurity>0</DocSecurity>
  <Lines>187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Bożena Pobikrowska</cp:lastModifiedBy>
  <cp:revision>32</cp:revision>
  <cp:lastPrinted>2018-06-18T07:14:00Z</cp:lastPrinted>
  <dcterms:created xsi:type="dcterms:W3CDTF">2018-04-10T08:41:00Z</dcterms:created>
  <dcterms:modified xsi:type="dcterms:W3CDTF">2018-06-18T07:16:00Z</dcterms:modified>
</cp:coreProperties>
</file>