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AD4" w:rsidRPr="004D6AD4" w:rsidRDefault="0009565F" w:rsidP="0009565F">
      <w:pPr>
        <w:jc w:val="right"/>
        <w:rPr>
          <w:lang w:eastAsia="pl-PL"/>
        </w:rPr>
      </w:pPr>
      <w:r>
        <w:rPr>
          <w:lang w:eastAsia="pl-PL"/>
        </w:rPr>
        <w:t>Załącznik nr 2</w:t>
      </w:r>
    </w:p>
    <w:p w:rsidR="00541CE2" w:rsidRPr="00D5077C" w:rsidRDefault="00541CE2" w:rsidP="00541CE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F6763">
        <w:rPr>
          <w:rFonts w:ascii="Times New Roman" w:hAnsi="Times New Roman"/>
          <w:b/>
          <w:color w:val="000000" w:themeColor="text1"/>
          <w:sz w:val="24"/>
          <w:szCs w:val="24"/>
        </w:rPr>
        <w:t>Kompleksowa dostawa energii elektrycznej wraz ze świadczeniem us</w:t>
      </w:r>
      <w:r w:rsidR="00D55C05">
        <w:rPr>
          <w:rFonts w:ascii="Times New Roman" w:hAnsi="Times New Roman"/>
          <w:b/>
          <w:color w:val="000000" w:themeColor="text1"/>
          <w:sz w:val="24"/>
          <w:szCs w:val="24"/>
        </w:rPr>
        <w:t>ług dystrybucji energii dla</w:t>
      </w:r>
      <w:r w:rsidRPr="006F67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Muzeum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Narodowego</w:t>
      </w:r>
      <w:r w:rsidR="00D55C0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w Warszawie</w:t>
      </w:r>
      <w:r w:rsidR="00164C1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oraz Oddziałów</w:t>
      </w:r>
    </w:p>
    <w:p w:rsidR="00541CE2" w:rsidRDefault="00541CE2" w:rsidP="00541CE2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(</w:t>
      </w:r>
      <w:r w:rsidR="00D55C05">
        <w:rPr>
          <w:rFonts w:ascii="Times New Roman" w:hAnsi="Times New Roman"/>
          <w:b/>
          <w:color w:val="000000" w:themeColor="text1"/>
          <w:sz w:val="24"/>
          <w:szCs w:val="24"/>
        </w:rPr>
        <w:t>dostawa dotyczy trzech</w:t>
      </w:r>
      <w:r w:rsidRPr="006F67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różnych lokalizacji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)</w:t>
      </w:r>
    </w:p>
    <w:p w:rsidR="00164C18" w:rsidRPr="00D5077C" w:rsidRDefault="00164C18" w:rsidP="00541CE2">
      <w:pPr>
        <w:spacing w:after="0"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541CE2" w:rsidRPr="00BC0C1E" w:rsidRDefault="00541CE2" w:rsidP="00541CE2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color w:val="FF0000"/>
          <w:szCs w:val="24"/>
        </w:rPr>
      </w:pPr>
      <w:r w:rsidRPr="0055686B">
        <w:rPr>
          <w:color w:val="000000" w:themeColor="text1"/>
          <w:szCs w:val="24"/>
        </w:rPr>
        <w:t>Przedmiotem zamówienia jest kompleksowa dostawa energii elektrycznej wraz ze świadczeniem us</w:t>
      </w:r>
      <w:r w:rsidR="00D55C05">
        <w:rPr>
          <w:color w:val="000000" w:themeColor="text1"/>
          <w:szCs w:val="24"/>
        </w:rPr>
        <w:t>ług dystrybucji energii dla</w:t>
      </w:r>
      <w:r w:rsidRPr="0055686B">
        <w:rPr>
          <w:color w:val="000000" w:themeColor="text1"/>
          <w:szCs w:val="24"/>
        </w:rPr>
        <w:t xml:space="preserve"> Muzeum </w:t>
      </w:r>
      <w:r>
        <w:rPr>
          <w:color w:val="000000" w:themeColor="text1"/>
          <w:szCs w:val="24"/>
        </w:rPr>
        <w:t>Narodowego</w:t>
      </w:r>
      <w:r w:rsidRPr="0055686B">
        <w:rPr>
          <w:color w:val="000000" w:themeColor="text1"/>
          <w:szCs w:val="24"/>
        </w:rPr>
        <w:t xml:space="preserve"> w Warszawie. Dostawa będzie się odbywać do niżej wymienionych punktów poboru w Muzeum </w:t>
      </w:r>
      <w:r>
        <w:rPr>
          <w:color w:val="000000" w:themeColor="text1"/>
          <w:szCs w:val="24"/>
        </w:rPr>
        <w:t>Narodowego</w:t>
      </w:r>
      <w:r w:rsidRPr="0055686B">
        <w:rPr>
          <w:color w:val="000000" w:themeColor="text1"/>
          <w:szCs w:val="24"/>
        </w:rPr>
        <w:t xml:space="preserve"> w Warszawie</w:t>
      </w:r>
      <w:r w:rsidR="00D55C05">
        <w:rPr>
          <w:color w:val="000000" w:themeColor="text1"/>
          <w:szCs w:val="24"/>
        </w:rPr>
        <w:t xml:space="preserve"> oraz Oddziałach</w:t>
      </w:r>
      <w:r w:rsidRPr="0055686B">
        <w:rPr>
          <w:color w:val="000000" w:themeColor="text1"/>
          <w:szCs w:val="24"/>
        </w:rPr>
        <w:t xml:space="preserve"> w okresie do 36 miesięcy od dnia podpisania umowy kompleksowej dostawy i dystrybucji energii elektrycznej, </w:t>
      </w:r>
      <w:r w:rsidRPr="007D1E72">
        <w:rPr>
          <w:color w:val="000000" w:themeColor="text1"/>
          <w:szCs w:val="24"/>
        </w:rPr>
        <w:t xml:space="preserve">jednak nie dłużej niż do końca miesięcznego okresu rozliczeniowego, w którym zostanie wyczerpana liczba </w:t>
      </w:r>
      <w:r>
        <w:rPr>
          <w:color w:val="000000" w:themeColor="text1"/>
          <w:szCs w:val="24"/>
        </w:rPr>
        <w:t xml:space="preserve">7 236 </w:t>
      </w:r>
      <w:r w:rsidR="00AA32C8">
        <w:rPr>
          <w:color w:val="000000" w:themeColor="text1"/>
          <w:szCs w:val="24"/>
        </w:rPr>
        <w:t>232</w:t>
      </w:r>
      <w:r w:rsidRPr="007D1E72">
        <w:rPr>
          <w:bCs/>
          <w:color w:val="000000" w:themeColor="text1"/>
          <w:szCs w:val="24"/>
        </w:rPr>
        <w:t xml:space="preserve"> kWh</w:t>
      </w:r>
      <w:r w:rsidRPr="007D1E72">
        <w:rPr>
          <w:color w:val="000000" w:themeColor="text1"/>
          <w:szCs w:val="24"/>
        </w:rPr>
        <w:t xml:space="preserve"> zużytej energii elektrycznej.</w:t>
      </w:r>
    </w:p>
    <w:p w:rsidR="00541CE2" w:rsidRPr="00BC0C1E" w:rsidRDefault="00541CE2" w:rsidP="00541CE2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color w:val="FF0000"/>
          <w:szCs w:val="24"/>
        </w:rPr>
      </w:pPr>
      <w:r w:rsidRPr="00BC0C1E">
        <w:rPr>
          <w:color w:val="000000" w:themeColor="text1"/>
          <w:szCs w:val="24"/>
        </w:rPr>
        <w:t>Przewidywane zapotrzebowanie na energię elektryczną w okresie obowiązywania umowy</w:t>
      </w:r>
      <w:r w:rsidRPr="00BC0C1E">
        <w:rPr>
          <w:b/>
          <w:color w:val="000000" w:themeColor="text1"/>
          <w:szCs w:val="24"/>
        </w:rPr>
        <w:t xml:space="preserve"> </w:t>
      </w:r>
      <w:r w:rsidRPr="00BC0C1E">
        <w:rPr>
          <w:color w:val="000000" w:themeColor="text1"/>
          <w:szCs w:val="24"/>
        </w:rPr>
        <w:t>wyniesie ok</w:t>
      </w:r>
      <w:r>
        <w:rPr>
          <w:color w:val="000000" w:themeColor="text1"/>
          <w:szCs w:val="24"/>
        </w:rPr>
        <w:t xml:space="preserve"> </w:t>
      </w:r>
      <w:r w:rsidRPr="00541CE2">
        <w:rPr>
          <w:b/>
          <w:color w:val="000000" w:themeColor="text1"/>
          <w:szCs w:val="24"/>
        </w:rPr>
        <w:t xml:space="preserve">7 236 </w:t>
      </w:r>
      <w:r w:rsidR="00384137">
        <w:rPr>
          <w:b/>
          <w:color w:val="000000" w:themeColor="text1"/>
          <w:szCs w:val="24"/>
        </w:rPr>
        <w:t>234</w:t>
      </w:r>
      <w:bookmarkStart w:id="0" w:name="_GoBack"/>
      <w:bookmarkEnd w:id="0"/>
      <w:r w:rsidRPr="007D1E72">
        <w:rPr>
          <w:b/>
          <w:bCs/>
          <w:color w:val="000000" w:themeColor="text1"/>
          <w:szCs w:val="24"/>
        </w:rPr>
        <w:t xml:space="preserve"> kWh</w:t>
      </w:r>
      <w:r w:rsidRPr="007D1E72">
        <w:rPr>
          <w:b/>
          <w:color w:val="000000" w:themeColor="text1"/>
          <w:szCs w:val="24"/>
        </w:rPr>
        <w:t>.*</w:t>
      </w:r>
    </w:p>
    <w:p w:rsidR="00541CE2" w:rsidRPr="00BC0C1E" w:rsidRDefault="00541CE2" w:rsidP="00FD751E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color w:val="FF0000"/>
          <w:szCs w:val="24"/>
        </w:rPr>
      </w:pPr>
      <w:r w:rsidRPr="00BC0C1E">
        <w:rPr>
          <w:szCs w:val="24"/>
          <w:u w:val="single"/>
        </w:rPr>
        <w:t xml:space="preserve">Zamówienie dotyczy obiektów, którymi dysponuje Muzeum </w:t>
      </w:r>
      <w:r w:rsidR="00FD751E">
        <w:rPr>
          <w:szCs w:val="24"/>
          <w:u w:val="single"/>
        </w:rPr>
        <w:t>Narodowe</w:t>
      </w:r>
      <w:r w:rsidRPr="00BC0C1E">
        <w:rPr>
          <w:szCs w:val="24"/>
          <w:u w:val="single"/>
        </w:rPr>
        <w:t xml:space="preserve"> w Warszawie: </w:t>
      </w:r>
    </w:p>
    <w:p w:rsidR="00541CE2" w:rsidRPr="004D6AD4" w:rsidRDefault="00541CE2" w:rsidP="00541CE2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color w:val="FF0000"/>
          <w:szCs w:val="24"/>
        </w:rPr>
      </w:pPr>
      <w:r w:rsidRPr="00BC0C1E">
        <w:rPr>
          <w:color w:val="000000" w:themeColor="text1"/>
          <w:szCs w:val="24"/>
          <w:u w:val="single"/>
        </w:rPr>
        <w:t>Zamówienie obejmuje:</w:t>
      </w:r>
    </w:p>
    <w:p w:rsidR="004D6AD4" w:rsidRPr="00BC0C1E" w:rsidRDefault="004D6AD4" w:rsidP="004D6AD4">
      <w:pPr>
        <w:pStyle w:val="Akapitzlist"/>
        <w:spacing w:line="360" w:lineRule="auto"/>
        <w:ind w:left="567"/>
        <w:jc w:val="both"/>
        <w:rPr>
          <w:color w:val="FF0000"/>
          <w:szCs w:val="24"/>
        </w:rPr>
      </w:pPr>
    </w:p>
    <w:p w:rsidR="00541CE2" w:rsidRPr="00D55C05" w:rsidRDefault="00541CE2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t xml:space="preserve">Muzeum </w:t>
      </w:r>
      <w:r w:rsidR="00FD751E" w:rsidRPr="00D55C05">
        <w:rPr>
          <w:b/>
          <w:szCs w:val="24"/>
        </w:rPr>
        <w:t>Narodowe</w:t>
      </w:r>
      <w:r w:rsidRPr="00D55C05">
        <w:rPr>
          <w:b/>
          <w:szCs w:val="24"/>
        </w:rPr>
        <w:t xml:space="preserve"> w Warszawie – ul. </w:t>
      </w:r>
      <w:r w:rsidR="00FD751E" w:rsidRPr="00D55C05">
        <w:rPr>
          <w:b/>
          <w:szCs w:val="24"/>
        </w:rPr>
        <w:t>Al. Jerozolimskie 3, 00-495</w:t>
      </w:r>
      <w:r w:rsidRPr="00D55C05">
        <w:rPr>
          <w:b/>
          <w:szCs w:val="24"/>
        </w:rPr>
        <w:t xml:space="preserve"> Warszawa </w:t>
      </w:r>
      <w:r w:rsidR="00D55C05" w:rsidRPr="00D55C05">
        <w:rPr>
          <w:b/>
          <w:szCs w:val="24"/>
        </w:rPr>
        <w:t>– Budynek Główny</w:t>
      </w:r>
    </w:p>
    <w:p w:rsidR="00541CE2" w:rsidRDefault="00541CE2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Przewidywane zapotrzebowanie na energię elektryczną w okresie trwania umowy </w:t>
      </w:r>
      <w:r>
        <w:rPr>
          <w:rFonts w:ascii="Times New Roman" w:hAnsi="Times New Roman"/>
          <w:sz w:val="24"/>
          <w:szCs w:val="24"/>
        </w:rPr>
        <w:t xml:space="preserve">(36 miesięcy) </w:t>
      </w:r>
      <w:r w:rsidR="00FD751E">
        <w:rPr>
          <w:rFonts w:ascii="Times New Roman" w:hAnsi="Times New Roman"/>
          <w:sz w:val="24"/>
          <w:szCs w:val="24"/>
        </w:rPr>
        <w:t xml:space="preserve">6 910 </w:t>
      </w:r>
      <w:r>
        <w:rPr>
          <w:rFonts w:ascii="Times New Roman" w:hAnsi="Times New Roman"/>
          <w:sz w:val="24"/>
          <w:szCs w:val="24"/>
        </w:rPr>
        <w:t>000 kWh.</w:t>
      </w:r>
    </w:p>
    <w:p w:rsidR="009F58D2" w:rsidRPr="006F6763" w:rsidRDefault="009F58D2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Lokal: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3000002877</w:t>
      </w:r>
    </w:p>
    <w:p w:rsidR="00541CE2" w:rsidRPr="006F6763" w:rsidRDefault="00FD751E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Moc umowna:                   450</w:t>
      </w:r>
      <w:r w:rsidR="00541CE2" w:rsidRPr="006F6763">
        <w:rPr>
          <w:rFonts w:ascii="Times New Roman" w:hAnsi="Times New Roman"/>
          <w:sz w:val="24"/>
          <w:szCs w:val="24"/>
        </w:rPr>
        <w:t xml:space="preserve"> kW</w:t>
      </w:r>
    </w:p>
    <w:p w:rsidR="00541CE2" w:rsidRDefault="00541CE2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Grupa Taryfowa:              </w:t>
      </w:r>
      <w:r w:rsidR="00FD751E">
        <w:rPr>
          <w:rFonts w:ascii="Times New Roman" w:hAnsi="Times New Roman"/>
          <w:sz w:val="24"/>
          <w:szCs w:val="24"/>
        </w:rPr>
        <w:t>B21</w:t>
      </w:r>
    </w:p>
    <w:p w:rsidR="004D6AD4" w:rsidRPr="00BC0C1E" w:rsidRDefault="004D6AD4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D751E" w:rsidRPr="00D55C05" w:rsidRDefault="00FD751E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t xml:space="preserve">Muzeum Narodowe w Warszawie – ul. Al. Jerozolimskie 59, 00-697 Warszawa </w:t>
      </w:r>
      <w:r w:rsidR="00D55C05">
        <w:rPr>
          <w:b/>
          <w:szCs w:val="24"/>
        </w:rPr>
        <w:t xml:space="preserve">Kamienica </w:t>
      </w:r>
      <w:proofErr w:type="spellStart"/>
      <w:r w:rsidR="00D55C05">
        <w:rPr>
          <w:b/>
          <w:szCs w:val="24"/>
        </w:rPr>
        <w:t>Krystalla</w:t>
      </w:r>
      <w:proofErr w:type="spellEnd"/>
    </w:p>
    <w:p w:rsidR="00541CE2" w:rsidRDefault="00541CE2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t xml:space="preserve">Przewidywane zapotrzebowanie na energię elektryczną okresie trwania umowy (36 miesięcy) – </w:t>
      </w:r>
      <w:r w:rsidR="00FD751E">
        <w:rPr>
          <w:rFonts w:ascii="Times New Roman" w:hAnsi="Times New Roman"/>
          <w:sz w:val="24"/>
          <w:szCs w:val="24"/>
        </w:rPr>
        <w:t>50 000</w:t>
      </w:r>
      <w:r w:rsidRPr="007D1E72">
        <w:rPr>
          <w:rFonts w:ascii="Times New Roman" w:hAnsi="Times New Roman"/>
          <w:sz w:val="24"/>
          <w:szCs w:val="24"/>
        </w:rPr>
        <w:t xml:space="preserve"> kWh</w:t>
      </w:r>
    </w:p>
    <w:p w:rsidR="009F58D2" w:rsidRPr="006F6763" w:rsidRDefault="009F58D2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Lokal: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3000000593</w:t>
      </w:r>
    </w:p>
    <w:p w:rsidR="00541CE2" w:rsidRPr="00E61F86" w:rsidRDefault="00541CE2" w:rsidP="00541CE2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Moc </w:t>
      </w:r>
      <w:r w:rsidR="00D55C05">
        <w:rPr>
          <w:rFonts w:ascii="Times New Roman" w:hAnsi="Times New Roman"/>
          <w:color w:val="000000" w:themeColor="text1"/>
          <w:sz w:val="24"/>
          <w:szCs w:val="24"/>
        </w:rPr>
        <w:t>umowna:                   40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 xml:space="preserve"> kW</w:t>
      </w:r>
    </w:p>
    <w:p w:rsidR="00541CE2" w:rsidRDefault="00FD751E" w:rsidP="00541CE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Grupa Taryfowa:     </w:t>
      </w:r>
      <w:r w:rsidR="00D55C05">
        <w:rPr>
          <w:rFonts w:ascii="Times New Roman" w:hAnsi="Times New Roman"/>
          <w:color w:val="000000" w:themeColor="text1"/>
          <w:sz w:val="24"/>
          <w:szCs w:val="24"/>
        </w:rPr>
        <w:t xml:space="preserve">          C2</w:t>
      </w:r>
      <w:r w:rsidR="00541CE2" w:rsidRPr="00E61F86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D55C05" w:rsidRPr="00D55C05" w:rsidRDefault="00D55C05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t xml:space="preserve">Muzeum Narodowe w Warszawie – ul. Al. Jerozolimskie 59, 00-697 Warszawa </w:t>
      </w:r>
      <w:r>
        <w:rPr>
          <w:b/>
          <w:szCs w:val="24"/>
        </w:rPr>
        <w:lastRenderedPageBreak/>
        <w:t xml:space="preserve">Kamienica </w:t>
      </w:r>
      <w:proofErr w:type="spellStart"/>
      <w:r>
        <w:rPr>
          <w:b/>
          <w:szCs w:val="24"/>
        </w:rPr>
        <w:t>Krystalla</w:t>
      </w:r>
      <w:proofErr w:type="spellEnd"/>
      <w:r>
        <w:rPr>
          <w:b/>
          <w:szCs w:val="24"/>
        </w:rPr>
        <w:t xml:space="preserve"> - Hydrofornia</w:t>
      </w:r>
    </w:p>
    <w:p w:rsidR="00D55C05" w:rsidRDefault="00D55C05" w:rsidP="00D55C0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t xml:space="preserve">Przewidywane zapotrzebowanie na energię elektryczną okresie trwania umowy (36 miesięcy) – </w:t>
      </w:r>
      <w:r>
        <w:rPr>
          <w:rFonts w:ascii="Times New Roman" w:hAnsi="Times New Roman"/>
          <w:sz w:val="24"/>
          <w:szCs w:val="24"/>
        </w:rPr>
        <w:t xml:space="preserve"> 2 374</w:t>
      </w:r>
      <w:r w:rsidRPr="007D1E72">
        <w:rPr>
          <w:rFonts w:ascii="Times New Roman" w:hAnsi="Times New Roman"/>
          <w:sz w:val="24"/>
          <w:szCs w:val="24"/>
        </w:rPr>
        <w:t xml:space="preserve"> kWh</w:t>
      </w:r>
    </w:p>
    <w:p w:rsidR="00D55C05" w:rsidRPr="006F6763" w:rsidRDefault="00D55C05" w:rsidP="00D55C0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Lokal: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3000668656</w:t>
      </w:r>
    </w:p>
    <w:p w:rsidR="00D55C05" w:rsidRPr="00E61F86" w:rsidRDefault="00D55C05" w:rsidP="00D55C05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Moc </w:t>
      </w:r>
      <w:r>
        <w:rPr>
          <w:rFonts w:ascii="Times New Roman" w:hAnsi="Times New Roman"/>
          <w:color w:val="000000" w:themeColor="text1"/>
          <w:sz w:val="24"/>
          <w:szCs w:val="24"/>
        </w:rPr>
        <w:t>umowna:                   5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 xml:space="preserve"> kW</w:t>
      </w:r>
    </w:p>
    <w:p w:rsidR="00D55C05" w:rsidRDefault="00D55C05" w:rsidP="00D55C05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Grupa Taryfowa:               G1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D55C05" w:rsidRPr="00E61F86" w:rsidRDefault="00D55C05" w:rsidP="00D55C05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kern w:val="1"/>
          <w:sz w:val="24"/>
          <w:szCs w:val="24"/>
        </w:rPr>
      </w:pPr>
    </w:p>
    <w:p w:rsidR="00D55C05" w:rsidRPr="00D55C05" w:rsidRDefault="00D55C05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t xml:space="preserve">Muzeum Narodowe w Warszawie – ul. Al. Jerozolimskie 59, 00-697 Warszawa </w:t>
      </w:r>
      <w:r>
        <w:rPr>
          <w:b/>
          <w:szCs w:val="24"/>
        </w:rPr>
        <w:t xml:space="preserve">– Kamienica </w:t>
      </w:r>
      <w:proofErr w:type="spellStart"/>
      <w:r>
        <w:rPr>
          <w:b/>
          <w:szCs w:val="24"/>
        </w:rPr>
        <w:t>Krystalla</w:t>
      </w:r>
      <w:proofErr w:type="spellEnd"/>
      <w:r>
        <w:rPr>
          <w:b/>
          <w:szCs w:val="24"/>
        </w:rPr>
        <w:t xml:space="preserve"> – oświetlenie administracyjne</w:t>
      </w:r>
    </w:p>
    <w:p w:rsidR="00D55C05" w:rsidRDefault="00D55C05" w:rsidP="00D55C0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t xml:space="preserve">Przewidywane zapotrzebowanie na energię elektryczną okresie trwania umowy (36 miesięcy) – </w:t>
      </w:r>
      <w:r>
        <w:rPr>
          <w:rFonts w:ascii="Times New Roman" w:hAnsi="Times New Roman"/>
          <w:sz w:val="24"/>
          <w:szCs w:val="24"/>
        </w:rPr>
        <w:t xml:space="preserve"> 1 716</w:t>
      </w:r>
      <w:r w:rsidRPr="007D1E72">
        <w:rPr>
          <w:rFonts w:ascii="Times New Roman" w:hAnsi="Times New Roman"/>
          <w:sz w:val="24"/>
          <w:szCs w:val="24"/>
        </w:rPr>
        <w:t xml:space="preserve"> kWh</w:t>
      </w:r>
    </w:p>
    <w:p w:rsidR="00D55C05" w:rsidRPr="006F6763" w:rsidRDefault="00D55C05" w:rsidP="00D55C0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Lokal: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3001075113</w:t>
      </w:r>
    </w:p>
    <w:p w:rsidR="00D55C05" w:rsidRPr="00E61F86" w:rsidRDefault="00D55C05" w:rsidP="00D55C05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Moc </w:t>
      </w:r>
      <w:r>
        <w:rPr>
          <w:rFonts w:ascii="Times New Roman" w:hAnsi="Times New Roman"/>
          <w:color w:val="000000" w:themeColor="text1"/>
          <w:sz w:val="24"/>
          <w:szCs w:val="24"/>
        </w:rPr>
        <w:t>umowna:                   5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 xml:space="preserve"> kW</w:t>
      </w:r>
    </w:p>
    <w:p w:rsidR="00D55C05" w:rsidRDefault="00D55C05" w:rsidP="00D55C05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kern w:val="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Grupa Taryfowa:               C1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D55C05" w:rsidRDefault="00D55C05" w:rsidP="00D55C05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D751E" w:rsidRPr="00D55C05" w:rsidRDefault="00FD751E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t xml:space="preserve">Muzeum Narodowe w Warszawie – ul. Puławska 113A, 02-707 Warszawa </w:t>
      </w:r>
    </w:p>
    <w:p w:rsidR="00D55C05" w:rsidRPr="00D55C05" w:rsidRDefault="00D55C05" w:rsidP="00D55C0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5C05">
        <w:rPr>
          <w:rFonts w:ascii="Times New Roman" w:hAnsi="Times New Roman"/>
          <w:b/>
          <w:sz w:val="24"/>
          <w:szCs w:val="24"/>
        </w:rPr>
        <w:t>Muzeum Rze</w:t>
      </w:r>
      <w:r>
        <w:rPr>
          <w:rFonts w:ascii="Times New Roman" w:hAnsi="Times New Roman"/>
          <w:b/>
          <w:sz w:val="24"/>
          <w:szCs w:val="24"/>
        </w:rPr>
        <w:t>źby im. Xawerego Dunikowskiego Oddział Muzeum Narodowego w Warszawie</w:t>
      </w:r>
    </w:p>
    <w:p w:rsidR="00D55C05" w:rsidRPr="006F6763" w:rsidRDefault="00D55C05" w:rsidP="00FD751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D751E" w:rsidRDefault="00FD751E" w:rsidP="00FD75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t xml:space="preserve">Przewidywane zapotrzebowanie na energię elektryczną okresie trwania umowy (36 miesięcy) – </w:t>
      </w:r>
      <w:r w:rsidR="009F58D2">
        <w:rPr>
          <w:rFonts w:ascii="Times New Roman" w:hAnsi="Times New Roman"/>
          <w:sz w:val="24"/>
          <w:szCs w:val="24"/>
        </w:rPr>
        <w:t>248 000</w:t>
      </w:r>
      <w:r w:rsidRPr="007D1E72">
        <w:rPr>
          <w:rFonts w:ascii="Times New Roman" w:hAnsi="Times New Roman"/>
          <w:sz w:val="24"/>
          <w:szCs w:val="24"/>
        </w:rPr>
        <w:t xml:space="preserve"> kWh</w:t>
      </w:r>
    </w:p>
    <w:p w:rsidR="009F58D2" w:rsidRPr="006F6763" w:rsidRDefault="009F58D2" w:rsidP="00FD75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Lokal: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3000005858</w:t>
      </w:r>
    </w:p>
    <w:p w:rsidR="00FD751E" w:rsidRPr="00E61F86" w:rsidRDefault="00FD751E" w:rsidP="00FD751E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Moc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umowna:                 </w:t>
      </w:r>
      <w:r w:rsidR="009F58D2">
        <w:rPr>
          <w:rFonts w:ascii="Times New Roman" w:hAnsi="Times New Roman"/>
          <w:color w:val="000000" w:themeColor="text1"/>
          <w:sz w:val="24"/>
          <w:szCs w:val="24"/>
        </w:rPr>
        <w:t xml:space="preserve">  6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 xml:space="preserve"> kW</w:t>
      </w:r>
    </w:p>
    <w:p w:rsidR="00FD751E" w:rsidRDefault="009F58D2" w:rsidP="00FD751E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Grupa Taryfowa:               C1</w:t>
      </w:r>
      <w:r w:rsidR="00FD751E" w:rsidRPr="00E61F86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4D6AD4" w:rsidRDefault="004D6AD4" w:rsidP="00FD751E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F58D2" w:rsidRPr="00D55C05" w:rsidRDefault="009F58D2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t xml:space="preserve">Muzeum Narodowe w Warszawie – ul. Puławska 113A, 02-707 Warszawa </w:t>
      </w:r>
      <w:r w:rsidR="00D55C05" w:rsidRPr="00D55C05">
        <w:rPr>
          <w:b/>
          <w:szCs w:val="24"/>
        </w:rPr>
        <w:t>–Budynek Pracowni Konserwacji Sztuki Starożytnej i Rzeźby Kamiennej</w:t>
      </w:r>
    </w:p>
    <w:p w:rsidR="009F58D2" w:rsidRDefault="009F58D2" w:rsidP="009F58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t xml:space="preserve">Przewidywane zapotrzebowanie na energię elektryczną okresie trwania umowy (36 miesięcy) – </w:t>
      </w:r>
      <w:r>
        <w:rPr>
          <w:rFonts w:ascii="Times New Roman" w:hAnsi="Times New Roman"/>
          <w:sz w:val="24"/>
          <w:szCs w:val="24"/>
        </w:rPr>
        <w:t>24 000</w:t>
      </w:r>
      <w:r w:rsidRPr="007D1E72">
        <w:rPr>
          <w:rFonts w:ascii="Times New Roman" w:hAnsi="Times New Roman"/>
          <w:sz w:val="24"/>
          <w:szCs w:val="24"/>
        </w:rPr>
        <w:t xml:space="preserve"> kWh</w:t>
      </w:r>
    </w:p>
    <w:p w:rsidR="009F58D2" w:rsidRPr="006F6763" w:rsidRDefault="009F58D2" w:rsidP="009F58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Lokal: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3000005860</w:t>
      </w:r>
    </w:p>
    <w:p w:rsidR="009F58D2" w:rsidRPr="00E61F86" w:rsidRDefault="009F58D2" w:rsidP="009F58D2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Moc </w:t>
      </w:r>
      <w:r>
        <w:rPr>
          <w:rFonts w:ascii="Times New Roman" w:hAnsi="Times New Roman"/>
          <w:color w:val="000000" w:themeColor="text1"/>
          <w:sz w:val="24"/>
          <w:szCs w:val="24"/>
        </w:rPr>
        <w:t>umowna:                   6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 xml:space="preserve"> kW</w:t>
      </w:r>
    </w:p>
    <w:p w:rsidR="009F58D2" w:rsidRDefault="009F58D2" w:rsidP="009F58D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Grupa Taryfowa:               C1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4D6AD4" w:rsidRPr="00E61F86" w:rsidRDefault="004D6AD4" w:rsidP="009F58D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kern w:val="1"/>
          <w:sz w:val="24"/>
          <w:szCs w:val="24"/>
        </w:rPr>
      </w:pPr>
    </w:p>
    <w:p w:rsidR="009F58D2" w:rsidRPr="00D55C05" w:rsidRDefault="009F58D2" w:rsidP="00D55C05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55C05">
        <w:rPr>
          <w:b/>
          <w:szCs w:val="24"/>
        </w:rPr>
        <w:lastRenderedPageBreak/>
        <w:t xml:space="preserve">Muzeum Narodowe w Warszawie – ul. Puławska 113B lok 4, 02-707 Warszawa </w:t>
      </w:r>
    </w:p>
    <w:p w:rsidR="009F58D2" w:rsidRDefault="009F58D2" w:rsidP="009F58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t xml:space="preserve">Przewidywane zapotrzebowanie na energię elektryczną okresie trwania umowy (36 miesięcy) – </w:t>
      </w:r>
      <w:r>
        <w:rPr>
          <w:rFonts w:ascii="Times New Roman" w:hAnsi="Times New Roman"/>
          <w:sz w:val="24"/>
          <w:szCs w:val="24"/>
        </w:rPr>
        <w:t xml:space="preserve"> 142</w:t>
      </w:r>
      <w:r w:rsidRPr="007D1E72">
        <w:rPr>
          <w:rFonts w:ascii="Times New Roman" w:hAnsi="Times New Roman"/>
          <w:sz w:val="24"/>
          <w:szCs w:val="24"/>
        </w:rPr>
        <w:t xml:space="preserve"> kWh</w:t>
      </w:r>
    </w:p>
    <w:p w:rsidR="009F58D2" w:rsidRPr="006F6763" w:rsidRDefault="009F58D2" w:rsidP="009F58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Lokal: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3000005863</w:t>
      </w:r>
    </w:p>
    <w:p w:rsidR="009F58D2" w:rsidRPr="00E61F86" w:rsidRDefault="009F58D2" w:rsidP="009F58D2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763">
        <w:rPr>
          <w:rFonts w:ascii="Times New Roman" w:hAnsi="Times New Roman"/>
          <w:sz w:val="24"/>
          <w:szCs w:val="24"/>
        </w:rPr>
        <w:t xml:space="preserve">Moc </w:t>
      </w:r>
      <w:r>
        <w:rPr>
          <w:rFonts w:ascii="Times New Roman" w:hAnsi="Times New Roman"/>
          <w:color w:val="000000" w:themeColor="text1"/>
          <w:sz w:val="24"/>
          <w:szCs w:val="24"/>
        </w:rPr>
        <w:t>umowna:                   2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 xml:space="preserve"> kW</w:t>
      </w:r>
    </w:p>
    <w:p w:rsidR="009F58D2" w:rsidRDefault="009F58D2" w:rsidP="009F58D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Grupa Taryfowa:               C1</w:t>
      </w:r>
      <w:r w:rsidRPr="00E61F86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4D6AD4" w:rsidRPr="00E61F86" w:rsidRDefault="004D6AD4" w:rsidP="009F58D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kern w:val="1"/>
          <w:sz w:val="24"/>
          <w:szCs w:val="24"/>
        </w:rPr>
      </w:pPr>
    </w:p>
    <w:p w:rsidR="004D6AD4" w:rsidRPr="00E61F86" w:rsidRDefault="004D6AD4" w:rsidP="00541CE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000000" w:themeColor="text1"/>
          <w:kern w:val="1"/>
          <w:sz w:val="24"/>
          <w:szCs w:val="24"/>
        </w:rPr>
      </w:pPr>
    </w:p>
    <w:p w:rsidR="00541CE2" w:rsidRPr="00BC0C1E" w:rsidRDefault="00541CE2" w:rsidP="00D55C05">
      <w:pPr>
        <w:pStyle w:val="Akapitzlist"/>
        <w:numPr>
          <w:ilvl w:val="0"/>
          <w:numId w:val="2"/>
        </w:numPr>
        <w:tabs>
          <w:tab w:val="right" w:leader="underscore" w:pos="9072"/>
        </w:tabs>
        <w:spacing w:line="360" w:lineRule="auto"/>
        <w:ind w:left="567" w:hanging="567"/>
        <w:jc w:val="both"/>
        <w:rPr>
          <w:color w:val="FF0000"/>
          <w:szCs w:val="24"/>
        </w:rPr>
      </w:pPr>
      <w:r>
        <w:t xml:space="preserve">Dostarczanie energii elektrycznej powinno odbywać się zgodnie z obowiązującym prawem, w szczególności na warunkach określonych przez ustawę PE, rozporządzeniami wykonawczymi do tej ustawy, w szczególności Rozporządzeniem Ministra Gospodarki z dnia 4 maja 2007 roku w sprawie szczegółowych warunków funkcjonowania systemu elektroenergetycznego (Dz. U. z 2007 roku nr 93 poz. 623 ze zm.), Rozporządzeniem Ministra Gospodarki z dnia 18 sierpnia 2011 roku w sprawie szczegółowych zasad kształtowania i kalkulacji taryf oraz rozliczeń w obrocie energią elektryczną (t. jedn. Dz. U. z 2013 r., poz. 1200 ze zm.). </w:t>
      </w:r>
    </w:p>
    <w:p w:rsidR="00541CE2" w:rsidRPr="00BC0C1E" w:rsidRDefault="00541CE2" w:rsidP="00541CE2">
      <w:pPr>
        <w:pStyle w:val="Akapitzlist"/>
        <w:numPr>
          <w:ilvl w:val="0"/>
          <w:numId w:val="2"/>
        </w:numPr>
        <w:tabs>
          <w:tab w:val="right" w:leader="underscore" w:pos="9072"/>
        </w:tabs>
        <w:spacing w:line="360" w:lineRule="auto"/>
        <w:ind w:left="567" w:hanging="567"/>
        <w:jc w:val="both"/>
        <w:rPr>
          <w:color w:val="FF0000"/>
          <w:szCs w:val="24"/>
        </w:rPr>
      </w:pPr>
      <w:r>
        <w:t xml:space="preserve">Dostawy energii elektrycznej i świadczenie usług dystrybucji odbywać się będą na warunkach określonych przepisami ustawy PE, kodeksu cywilnego oraz wydanymi na ich podstawie przepisami wykonawczymi. </w:t>
      </w:r>
    </w:p>
    <w:p w:rsidR="00541CE2" w:rsidRPr="00BC0C1E" w:rsidRDefault="00541CE2" w:rsidP="00541CE2">
      <w:pPr>
        <w:pStyle w:val="Akapitzlist"/>
        <w:numPr>
          <w:ilvl w:val="0"/>
          <w:numId w:val="2"/>
        </w:numPr>
        <w:tabs>
          <w:tab w:val="right" w:leader="underscore" w:pos="9072"/>
        </w:tabs>
        <w:spacing w:line="360" w:lineRule="auto"/>
        <w:ind w:left="567" w:hanging="567"/>
        <w:jc w:val="both"/>
        <w:rPr>
          <w:color w:val="FF0000"/>
          <w:szCs w:val="24"/>
        </w:rPr>
      </w:pPr>
      <w:r>
        <w:t>Rozliczenia za usługę dystrybucji będą dokonywane według obowiązujących w danym okresie taryf OSD. Wartość brutto dystrybucji energii elektrycznej w ofercie Wykonawcy  należy wyliczyć na podstawie cen obowiązujących na dzień składania oferty zgodnie z obowiązującą Wykonawcę taryfą OSD zatwierdzoną przez Prezesa Urzędu Regulacji Energetyki oraz przewidywanego zużycia energii elektrycznej podanego przez Zamawiającego.</w:t>
      </w:r>
    </w:p>
    <w:p w:rsidR="00541CE2" w:rsidRPr="00BC0C1E" w:rsidRDefault="00541CE2" w:rsidP="00541CE2">
      <w:pPr>
        <w:pStyle w:val="Akapitzlist"/>
        <w:numPr>
          <w:ilvl w:val="0"/>
          <w:numId w:val="2"/>
        </w:numPr>
        <w:tabs>
          <w:tab w:val="right" w:leader="underscore" w:pos="9072"/>
        </w:tabs>
        <w:spacing w:line="360" w:lineRule="auto"/>
        <w:ind w:left="567" w:hanging="567"/>
        <w:jc w:val="both"/>
        <w:rPr>
          <w:color w:val="FF0000"/>
          <w:szCs w:val="24"/>
        </w:rPr>
      </w:pPr>
      <w:r>
        <w:t xml:space="preserve">Ceny jednostkowe netto za energię czynną i opłaty za jej rozliczanie, podane przez Wykonawcę w ofercie, będą obowiązywały przez cały okres realizacji umowy tj. 36 miesięcy. </w:t>
      </w:r>
    </w:p>
    <w:p w:rsidR="00541CE2" w:rsidRPr="00BC0C1E" w:rsidRDefault="00541CE2" w:rsidP="00541CE2">
      <w:pPr>
        <w:pStyle w:val="Akapitzlist"/>
        <w:numPr>
          <w:ilvl w:val="0"/>
          <w:numId w:val="2"/>
        </w:numPr>
        <w:tabs>
          <w:tab w:val="right" w:leader="underscore" w:pos="9072"/>
        </w:tabs>
        <w:spacing w:line="360" w:lineRule="auto"/>
        <w:ind w:left="567" w:hanging="567"/>
        <w:jc w:val="both"/>
        <w:rPr>
          <w:color w:val="FF0000"/>
          <w:szCs w:val="24"/>
        </w:rPr>
      </w:pPr>
      <w:r>
        <w:t>W wypadku wyboru jako najkorzystniejszego wykonawcy innego niż dotychczas dostarczający energię elektryczną, po jego stronie leży obowiązek dopełnienia wszelkich formalności i poniesienia wszelkich kosztów związanych z uruchomieniem dostaw energii zgodnie z terminem określonym w SIWZ.</w:t>
      </w:r>
    </w:p>
    <w:p w:rsidR="00541CE2" w:rsidRPr="00E61F86" w:rsidRDefault="00541CE2" w:rsidP="00541CE2">
      <w:pPr>
        <w:tabs>
          <w:tab w:val="right" w:leader="underscore" w:pos="9072"/>
        </w:tabs>
        <w:spacing w:after="0" w:line="360" w:lineRule="auto"/>
        <w:jc w:val="both"/>
        <w:rPr>
          <w:rFonts w:ascii="Times New Roman" w:hAnsi="Times New Roman"/>
          <w:color w:val="FF0000"/>
          <w:kern w:val="1"/>
          <w:sz w:val="24"/>
          <w:szCs w:val="24"/>
        </w:rPr>
      </w:pPr>
    </w:p>
    <w:p w:rsidR="00541CE2" w:rsidRPr="00E61F86" w:rsidRDefault="00541CE2" w:rsidP="00541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1E72">
        <w:rPr>
          <w:rFonts w:ascii="Times New Roman" w:hAnsi="Times New Roman"/>
          <w:sz w:val="24"/>
          <w:szCs w:val="24"/>
        </w:rPr>
        <w:lastRenderedPageBreak/>
        <w:t>*Wskazane w opisie przedmiotu zamówienia ilości energii są szacunkowe i posiadają wyłącznie zastosowanie kalkulacyjne, nie stanowią zobowiązania Zamawiającego do jej zakupu. Rzeczywista ilość zakupionej energii w trakcie realizacji umowy wynikać będzie wyłącznie z bieżących potrzeb Zamawiającego.</w:t>
      </w:r>
    </w:p>
    <w:p w:rsidR="0009565F" w:rsidRDefault="0009565F"/>
    <w:sectPr w:rsidR="0009565F" w:rsidSect="0026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37AC9"/>
    <w:multiLevelType w:val="hybridMultilevel"/>
    <w:tmpl w:val="07F81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61DA3"/>
    <w:multiLevelType w:val="multilevel"/>
    <w:tmpl w:val="C4B03D30"/>
    <w:lvl w:ilvl="0">
      <w:start w:val="5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30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2">
    <w:nsid w:val="31CA57B3"/>
    <w:multiLevelType w:val="hybridMultilevel"/>
    <w:tmpl w:val="5EF8A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C6AD9"/>
    <w:multiLevelType w:val="hybridMultilevel"/>
    <w:tmpl w:val="5EF8A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5339AD"/>
    <w:multiLevelType w:val="hybridMultilevel"/>
    <w:tmpl w:val="281C3A3A"/>
    <w:lvl w:ilvl="0" w:tplc="1AC8C40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D76B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1CE2"/>
    <w:rsid w:val="0009565F"/>
    <w:rsid w:val="00164C18"/>
    <w:rsid w:val="00261DC5"/>
    <w:rsid w:val="00272D8A"/>
    <w:rsid w:val="00384137"/>
    <w:rsid w:val="004D604F"/>
    <w:rsid w:val="004D6AD4"/>
    <w:rsid w:val="00541CE2"/>
    <w:rsid w:val="005C4C78"/>
    <w:rsid w:val="00902657"/>
    <w:rsid w:val="009F58D2"/>
    <w:rsid w:val="00A839D1"/>
    <w:rsid w:val="00AA32C8"/>
    <w:rsid w:val="00B20E31"/>
    <w:rsid w:val="00D55C05"/>
    <w:rsid w:val="00DC0CD0"/>
    <w:rsid w:val="00FD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CE2"/>
    <w:rPr>
      <w:rFonts w:ascii="Cambria" w:eastAsia="Calibri" w:hAnsi="Cambria" w:cs="Times New Roman"/>
    </w:rPr>
  </w:style>
  <w:style w:type="paragraph" w:styleId="Nagwek1">
    <w:name w:val="heading 1"/>
    <w:basedOn w:val="Normalny"/>
    <w:next w:val="Normalny"/>
    <w:link w:val="Nagwek1Znak"/>
    <w:qFormat/>
    <w:rsid w:val="00541CE2"/>
    <w:pPr>
      <w:keepNext/>
      <w:spacing w:before="480" w:after="120" w:line="240" w:lineRule="auto"/>
      <w:outlineLvl w:val="0"/>
    </w:pPr>
    <w:rPr>
      <w:rFonts w:ascii="Arial Narrow" w:eastAsia="Times New Roman" w:hAnsi="Arial Narrow"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1CE2"/>
    <w:rPr>
      <w:rFonts w:ascii="Arial Narrow" w:eastAsia="Times New Roman" w:hAnsi="Arial Narrow" w:cs="Times New Roman"/>
      <w:bCs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1CE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5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RWE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Czapska, Katarzyna</dc:creator>
  <cp:lastModifiedBy>dwronska</cp:lastModifiedBy>
  <cp:revision>3</cp:revision>
  <dcterms:created xsi:type="dcterms:W3CDTF">2017-11-15T08:02:00Z</dcterms:created>
  <dcterms:modified xsi:type="dcterms:W3CDTF">2017-11-15T11:09:00Z</dcterms:modified>
</cp:coreProperties>
</file>