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B5" w:rsidRDefault="003678B5" w:rsidP="00E56057">
      <w:pPr>
        <w:pStyle w:val="Akapitzlist"/>
        <w:numPr>
          <w:ilvl w:val="0"/>
          <w:numId w:val="1"/>
        </w:numPr>
        <w:spacing w:after="120" w:line="240" w:lineRule="auto"/>
        <w:ind w:left="1077"/>
      </w:pPr>
      <w:r>
        <w:t xml:space="preserve">SZCZEGÓŁOWY OPIS </w:t>
      </w:r>
      <w:r w:rsidR="002C2DC9">
        <w:t>DOZORU WYSTAW</w:t>
      </w:r>
      <w:r>
        <w:t xml:space="preserve"> </w:t>
      </w:r>
    </w:p>
    <w:p w:rsidR="00576921" w:rsidRDefault="00576921" w:rsidP="00576921">
      <w:pPr>
        <w:spacing w:after="0" w:line="240" w:lineRule="auto"/>
        <w:jc w:val="both"/>
      </w:pPr>
      <w:r>
        <w:t>Ś</w:t>
      </w:r>
      <w:r w:rsidR="003678B5">
        <w:t>wiadczenie na rzecz Zamawiającego usługi dozoru wystaw i sprzątania sal wystawienniczych w</w:t>
      </w:r>
      <w:r>
        <w:t> </w:t>
      </w:r>
      <w:r w:rsidR="003678B5">
        <w:t xml:space="preserve">Muzeum </w:t>
      </w:r>
      <w:r w:rsidR="00194036">
        <w:t>w Nieborowie i Arkadii</w:t>
      </w:r>
      <w:r w:rsidR="003678B5">
        <w:t xml:space="preserve"> </w:t>
      </w:r>
      <w:r w:rsidR="00E50367">
        <w:t>(</w:t>
      </w:r>
      <w:r w:rsidR="00E50367" w:rsidRPr="00E50367">
        <w:t>MNiA</w:t>
      </w:r>
      <w:r w:rsidR="00E50367">
        <w:t>)</w:t>
      </w:r>
      <w:r w:rsidR="00E50367" w:rsidRPr="00E50367">
        <w:t xml:space="preserve"> </w:t>
      </w:r>
      <w:r w:rsidR="0085069C">
        <w:t>w okresie 24</w:t>
      </w:r>
      <w:r w:rsidR="003678B5">
        <w:t xml:space="preserve"> miesięcy od dnia podpisania umowy lub do wyczerpania limitu kwoty przeznaczonej na wykonanie przedmiotu zamówienia. </w:t>
      </w:r>
    </w:p>
    <w:p w:rsidR="002533FA" w:rsidRDefault="003678B5" w:rsidP="00330358">
      <w:pPr>
        <w:spacing w:before="120" w:after="0" w:line="240" w:lineRule="auto"/>
        <w:jc w:val="both"/>
      </w:pPr>
      <w:r>
        <w:t xml:space="preserve">Zamawiający wymaga, by Wykonawca dysponował osobami zdolnymi do świadczenia usługi dozoru wystaw i sprzątania sal wystawienniczych, zwanych </w:t>
      </w:r>
      <w:r w:rsidR="00576921">
        <w:t>Opiekunami ekspozycji muzealnej</w:t>
      </w:r>
      <w:r>
        <w:t xml:space="preserve">, w ilości przedstawionej w </w:t>
      </w:r>
      <w:r w:rsidR="00576921">
        <w:t>harmonogramie pracy</w:t>
      </w:r>
      <w:r>
        <w:t xml:space="preserve">. </w:t>
      </w:r>
    </w:p>
    <w:p w:rsidR="002533FA" w:rsidRDefault="002533FA" w:rsidP="002533FA">
      <w:pPr>
        <w:spacing w:after="0" w:line="240" w:lineRule="auto"/>
        <w:jc w:val="both"/>
      </w:pPr>
      <w:r>
        <w:t xml:space="preserve">Wykonawca, którego oferta zostanie wybrana jako najkorzystniejsza, zobowiązany będzie przed rozpoczęciem  świadczenia usługi do oddelegowania pracowników, którzy będą dozorować wystawy i sprzątać sale wystawiennicze, celem przeprowadzenia szkolenia przez Zamawiającego w miejscu i w czasie przez niego wskazanym. Szkolenie przeprowadzone na koszt Zamawiającego ma na celu zapoznanie pracowników </w:t>
      </w:r>
      <w:r w:rsidR="00284D60">
        <w:t xml:space="preserve">z aktami normatywnymi obowiązującymi w MNiA, </w:t>
      </w:r>
      <w:r>
        <w:t>ze specyfiką dozoru wystaw i sprzątaniem poszczególnych sal wystawienniczych oraz postępowaniem w sytuacjach szczególnych, zagrażających bezpieczeństwu turystów oraz dozorowanych wystaw.</w:t>
      </w:r>
    </w:p>
    <w:p w:rsidR="00284D60" w:rsidRDefault="00284D60" w:rsidP="002533FA">
      <w:pPr>
        <w:spacing w:before="120" w:after="0" w:line="240" w:lineRule="auto"/>
        <w:ind w:left="284"/>
        <w:jc w:val="both"/>
      </w:pPr>
      <w:r>
        <w:t xml:space="preserve">Opiekun ekspozycji muzealnej powinien: </w:t>
      </w:r>
    </w:p>
    <w:p w:rsidR="003678B5" w:rsidRDefault="003678B5" w:rsidP="00E56057">
      <w:pPr>
        <w:spacing w:after="0" w:line="240" w:lineRule="auto"/>
        <w:ind w:left="284"/>
        <w:jc w:val="both"/>
      </w:pPr>
      <w:r>
        <w:t>- mieć miłą aparycję i kulturę osobi</w:t>
      </w:r>
      <w:r w:rsidR="00F645B6">
        <w:t xml:space="preserve">stą </w:t>
      </w:r>
      <w:r w:rsidR="006D276E">
        <w:t>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>- być s</w:t>
      </w:r>
      <w:r w:rsidR="006D276E">
        <w:t>prawnym fizycznie i psychicznie,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>- być osobą nie karaną</w:t>
      </w:r>
      <w:r w:rsidR="006D276E">
        <w:t>,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- na terenie </w:t>
      </w:r>
      <w:r w:rsidR="006D276E">
        <w:t>MNiA</w:t>
      </w:r>
      <w:r>
        <w:t xml:space="preserve"> nosić jednolity strój służbowy (uzgodniony z Zamawiającym), </w:t>
      </w:r>
      <w:r w:rsidR="002533FA">
        <w:t xml:space="preserve">wyposażony </w:t>
      </w:r>
      <w:r>
        <w:t xml:space="preserve">w </w:t>
      </w:r>
      <w:r w:rsidR="00576921">
        <w:t> </w:t>
      </w:r>
      <w:r>
        <w:t xml:space="preserve">identyfikator osobisty przypięty na widocznym miejscu umożliwiającym jego identyfikację oraz identyfikację </w:t>
      </w:r>
      <w:r w:rsidR="009A69D6">
        <w:t>podmiotu zatrudniającego.</w:t>
      </w:r>
    </w:p>
    <w:p w:rsidR="003678B5" w:rsidRDefault="003678B5" w:rsidP="00576921">
      <w:pPr>
        <w:spacing w:after="0" w:line="240" w:lineRule="auto"/>
        <w:jc w:val="both"/>
      </w:pPr>
      <w:r>
        <w:t xml:space="preserve">Do usługi sprzątania pracowników dozoru wystaw realizowanych przez </w:t>
      </w:r>
      <w:r w:rsidR="009A69D6" w:rsidRPr="009A69D6">
        <w:t>Opiekun</w:t>
      </w:r>
      <w:r w:rsidR="009A69D6">
        <w:t>a</w:t>
      </w:r>
      <w:r w:rsidR="009A69D6" w:rsidRPr="009A69D6">
        <w:t xml:space="preserve"> ekspozycji muzealnej </w:t>
      </w:r>
      <w:r>
        <w:t xml:space="preserve">należy: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Utrzymanie porządku i czystości w salach wystawowych w tym: codzienne sprzątanie podłóg, parapetów okiennych, odkurzanie zewnętrzne gablot.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Sprzątanie generalne w przypadku szykowania sal do otwarcia wystaw nowych i czasowych.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Mycie gablot od </w:t>
      </w:r>
      <w:r w:rsidR="009A69D6">
        <w:t>z</w:t>
      </w:r>
      <w:r w:rsidR="003678B5">
        <w:t>ewnątrz, które wykonuje się</w:t>
      </w:r>
      <w:r w:rsidR="007F126A">
        <w:t xml:space="preserve"> </w:t>
      </w:r>
      <w:r w:rsidR="003678B5">
        <w:t>w obecności opiekuna wystawy (nie częściej niż</w:t>
      </w:r>
      <w:r w:rsidR="007F126A">
        <w:t xml:space="preserve"> </w:t>
      </w:r>
      <w:r w:rsidR="003678B5">
        <w:t xml:space="preserve">raz w kwartale).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Mycie gablot od zewnątrz, które wykonuje się każdorazowo po stwierdzeniu zabrudzenia.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Rodzaj prac do wykonania określa bezpośredni przełożony po porozumieniu się z opiekunem wystawy lub z konserwatorem. </w:t>
      </w:r>
    </w:p>
    <w:p w:rsidR="003678B5" w:rsidRDefault="00E56057" w:rsidP="00E56057">
      <w:pPr>
        <w:spacing w:after="0" w:line="240" w:lineRule="auto"/>
        <w:ind w:left="142" w:hanging="142"/>
        <w:jc w:val="both"/>
      </w:pPr>
      <w:r>
        <w:t xml:space="preserve">- </w:t>
      </w:r>
      <w:r w:rsidR="003678B5">
        <w:t xml:space="preserve">Wszelkie prace na wystawie muszą być zakończone przed wejściem zwiedzających do sal. </w:t>
      </w:r>
    </w:p>
    <w:p w:rsidR="00E50367" w:rsidRDefault="00E50367" w:rsidP="00E50367">
      <w:pPr>
        <w:spacing w:before="120" w:after="0" w:line="240" w:lineRule="auto"/>
        <w:jc w:val="both"/>
      </w:pPr>
      <w:r>
        <w:t xml:space="preserve">W tym celu Wykonawca musi dysponować następującymi narzędziami i urządzeniami :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-4 wiadra z </w:t>
      </w:r>
      <w:proofErr w:type="spellStart"/>
      <w:r>
        <w:t>mopem</w:t>
      </w:r>
      <w:proofErr w:type="spellEnd"/>
      <w:r>
        <w:t xml:space="preserve">, szczotki do zamiatania + śmietniczki, szmaty do podłóg, ścierki z </w:t>
      </w:r>
      <w:proofErr w:type="spellStart"/>
      <w:r>
        <w:t>mikrowłókien</w:t>
      </w:r>
      <w:proofErr w:type="spellEnd"/>
      <w:r>
        <w:t xml:space="preserve"> do kurzu, miotełki do kurzu,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</w:t>
      </w:r>
      <w:r w:rsidRPr="009A69D6">
        <w:t>odkurzacz</w:t>
      </w:r>
      <w:r>
        <w:t xml:space="preserve">e </w:t>
      </w:r>
      <w:r w:rsidRPr="009A69D6">
        <w:t xml:space="preserve">z wkładem </w:t>
      </w:r>
      <w:proofErr w:type="spellStart"/>
      <w:r w:rsidRPr="009A69D6">
        <w:t>Hepa</w:t>
      </w:r>
      <w:proofErr w:type="spellEnd"/>
      <w:r w:rsidRPr="009A69D6">
        <w:t xml:space="preserve"> H13 zmywalne, w ilości co najmniej 2 szt.</w:t>
      </w:r>
      <w:r>
        <w:t xml:space="preserve"> o mocy co najmniej 1600kW, </w:t>
      </w:r>
    </w:p>
    <w:p w:rsidR="009F477C" w:rsidRDefault="009F477C" w:rsidP="00E50367">
      <w:pPr>
        <w:spacing w:after="0" w:line="240" w:lineRule="auto"/>
        <w:ind w:left="284"/>
        <w:jc w:val="both"/>
      </w:pPr>
      <w:r>
        <w:t>- 2 szt. froterek  (Pałac i Św. Diany),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- 1 szt. miotełki do kurzu na teleskopowym uchwycie o wysięgu minimum 4,0 m, </w:t>
      </w:r>
    </w:p>
    <w:p w:rsidR="00E50367" w:rsidRDefault="00E50367" w:rsidP="00E50367">
      <w:pPr>
        <w:spacing w:after="0" w:line="240" w:lineRule="auto"/>
        <w:ind w:left="284"/>
        <w:jc w:val="both"/>
      </w:pPr>
      <w:r>
        <w:t xml:space="preserve">- środki czystości w asortymencie uzgodnionym z Zamawiającym (tj. płyn do mycia </w:t>
      </w:r>
      <w:proofErr w:type="spellStart"/>
      <w:r>
        <w:t>plexi</w:t>
      </w:r>
      <w:proofErr w:type="spellEnd"/>
      <w:r>
        <w:t xml:space="preserve"> w</w:t>
      </w:r>
      <w:r w:rsidR="00284D60">
        <w:t> </w:t>
      </w:r>
      <w:r>
        <w:t>pojemniku z rozpryskiwaczem, płyn do mycia szyb na bazie octowej w pojemniku z</w:t>
      </w:r>
      <w:r w:rsidR="00284D60">
        <w:t> </w:t>
      </w:r>
      <w:r>
        <w:t xml:space="preserve">rozpryskiwaczem , mleczko do konserwacji powierzchni drewnianych płyn do mycia podłóg drewnianych) w ilości gwarantującej utrzymanie wystaw w czystości. </w:t>
      </w:r>
    </w:p>
    <w:p w:rsidR="003678B5" w:rsidRDefault="003678B5" w:rsidP="00E56057">
      <w:pPr>
        <w:spacing w:after="0" w:line="240" w:lineRule="auto"/>
        <w:jc w:val="both"/>
      </w:pPr>
      <w:r>
        <w:t xml:space="preserve">Orientacyjna ilość środków czystości potrzebnych do sprzątania na 1 </w:t>
      </w:r>
      <w:r w:rsidR="0062223A">
        <w:t>rok</w:t>
      </w:r>
      <w:r>
        <w:t xml:space="preserve">: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>- płyn do mycia szyb na bazie octu poj.</w:t>
      </w:r>
      <w:r w:rsidR="009A69D6">
        <w:t xml:space="preserve"> </w:t>
      </w:r>
      <w:r>
        <w:t xml:space="preserve">750 ml </w:t>
      </w:r>
      <w:r w:rsidR="00E50367">
        <w:t xml:space="preserve">- </w:t>
      </w:r>
      <w:r w:rsidR="009A69D6">
        <w:t>60</w:t>
      </w:r>
      <w:r>
        <w:t xml:space="preserve"> op.</w:t>
      </w:r>
    </w:p>
    <w:p w:rsidR="009A69D6" w:rsidRDefault="009A69D6" w:rsidP="0032221E">
      <w:pPr>
        <w:spacing w:after="0" w:line="240" w:lineRule="auto"/>
        <w:ind w:left="284"/>
        <w:jc w:val="both"/>
      </w:pPr>
      <w:r>
        <w:t>- środek do drewnianych powierzchni w aerozolu (</w:t>
      </w:r>
      <w:r w:rsidR="00284D60">
        <w:t xml:space="preserve">nie gorszy niż </w:t>
      </w:r>
      <w:r>
        <w:t xml:space="preserve">Pronto) poj. 400ml </w:t>
      </w:r>
      <w:r w:rsidR="00E50367">
        <w:t xml:space="preserve">- </w:t>
      </w:r>
      <w:r>
        <w:t xml:space="preserve">100 op. </w:t>
      </w:r>
    </w:p>
    <w:p w:rsidR="009A69D6" w:rsidRDefault="009A69D6" w:rsidP="0032221E">
      <w:pPr>
        <w:spacing w:after="0" w:line="240" w:lineRule="auto"/>
        <w:ind w:left="284"/>
        <w:jc w:val="both"/>
      </w:pPr>
      <w:r w:rsidRPr="002C2DC9">
        <w:t xml:space="preserve">- środek do drewnianych powierzchni w </w:t>
      </w:r>
      <w:r w:rsidR="002C2DC9" w:rsidRPr="002C2DC9">
        <w:t>płynie</w:t>
      </w:r>
      <w:r w:rsidRPr="002C2DC9">
        <w:t xml:space="preserve"> (</w:t>
      </w:r>
      <w:r w:rsidR="00284D60" w:rsidRPr="00284D60">
        <w:t>nie gorszy niż</w:t>
      </w:r>
      <w:r w:rsidRPr="002C2DC9">
        <w:t xml:space="preserve"> Pronto) poj. </w:t>
      </w:r>
      <w:r w:rsidR="002C2DC9" w:rsidRPr="002C2DC9">
        <w:t>5</w:t>
      </w:r>
      <w:r w:rsidRPr="002C2DC9">
        <w:t xml:space="preserve">00ml </w:t>
      </w:r>
      <w:r w:rsidR="00E50367">
        <w:t xml:space="preserve">- </w:t>
      </w:r>
      <w:r w:rsidR="002C2DC9" w:rsidRPr="002C2DC9">
        <w:t>40</w:t>
      </w:r>
      <w:r w:rsidRPr="002C2DC9">
        <w:t xml:space="preserve"> op.</w:t>
      </w:r>
      <w:r>
        <w:t xml:space="preserve">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 xml:space="preserve">- płyn do mycia podłóg uniwersalny </w:t>
      </w:r>
      <w:r w:rsidR="009A69D6">
        <w:t>(</w:t>
      </w:r>
      <w:r w:rsidR="00284D60" w:rsidRPr="00284D60">
        <w:t>nie gorszy niż</w:t>
      </w:r>
      <w:r w:rsidR="009A69D6">
        <w:t xml:space="preserve"> </w:t>
      </w:r>
      <w:proofErr w:type="spellStart"/>
      <w:r w:rsidR="009A69D6">
        <w:t>Ajax</w:t>
      </w:r>
      <w:proofErr w:type="spellEnd"/>
      <w:r w:rsidR="009A69D6">
        <w:t xml:space="preserve">) </w:t>
      </w:r>
      <w:proofErr w:type="spellStart"/>
      <w:r>
        <w:t>poj</w:t>
      </w:r>
      <w:proofErr w:type="spellEnd"/>
      <w:r>
        <w:t xml:space="preserve">. 500 ml </w:t>
      </w:r>
      <w:r w:rsidR="00E50367">
        <w:t xml:space="preserve">- </w:t>
      </w:r>
      <w:r w:rsidR="002C2DC9">
        <w:t>10</w:t>
      </w:r>
      <w:r w:rsidR="009A69D6">
        <w:t>0</w:t>
      </w:r>
      <w:r>
        <w:t xml:space="preserve"> op. </w:t>
      </w:r>
    </w:p>
    <w:p w:rsidR="003678B5" w:rsidRDefault="003678B5" w:rsidP="0032221E">
      <w:pPr>
        <w:spacing w:after="0" w:line="240" w:lineRule="auto"/>
        <w:ind w:left="284"/>
        <w:jc w:val="both"/>
      </w:pPr>
      <w:r>
        <w:t xml:space="preserve">- pasta bezzapachowa do parkietów </w:t>
      </w:r>
      <w:r w:rsidR="002C2DC9">
        <w:t xml:space="preserve">(miodowa) </w:t>
      </w:r>
      <w:r>
        <w:t xml:space="preserve">poj. 500 ml </w:t>
      </w:r>
      <w:r w:rsidR="00E50367">
        <w:t xml:space="preserve">- </w:t>
      </w:r>
      <w:r w:rsidR="009A69D6">
        <w:t>25</w:t>
      </w:r>
      <w:r w:rsidR="0062223A">
        <w:t>0</w:t>
      </w:r>
      <w:r>
        <w:t xml:space="preserve"> op. </w:t>
      </w:r>
    </w:p>
    <w:p w:rsidR="003678B5" w:rsidRDefault="003678B5" w:rsidP="00576921">
      <w:pPr>
        <w:spacing w:after="0" w:line="240" w:lineRule="auto"/>
        <w:jc w:val="both"/>
      </w:pPr>
      <w:r>
        <w:lastRenderedPageBreak/>
        <w:t>Każdemu pracownikowi dozoru zostaje przydzielona codziennie do pilnowania wystawa, za którą przyjmuje i ponosi odpowiedzialność.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1. Po przejściu na wyznaczone miejsce dozoru, pracownik ma obowiązek sprawdzić czy eksponaty </w:t>
      </w:r>
      <w:r w:rsidR="009A69D6">
        <w:t xml:space="preserve">oraz plomby </w:t>
      </w:r>
      <w:r>
        <w:t>znajdują się na swoich miejscach i czy nie widać na nich śladów uszkodzeń. W</w:t>
      </w:r>
      <w:r w:rsidR="00284D60">
        <w:t> </w:t>
      </w:r>
      <w:r>
        <w:t xml:space="preserve">przypadku zauważenia jakichkolwiek zmian należy powiadomić swojego bezpośredniego przełożonego. </w:t>
      </w:r>
    </w:p>
    <w:p w:rsidR="003678B5" w:rsidRDefault="003678B5" w:rsidP="002533FA">
      <w:pPr>
        <w:spacing w:after="0" w:line="240" w:lineRule="auto"/>
        <w:ind w:left="284"/>
        <w:jc w:val="both"/>
      </w:pPr>
      <w:r>
        <w:t xml:space="preserve">2. Po wejściu zwiedzających na wystawę zadaniem pracownika dozoru jest: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a/ pilnowanie przydzielonej mu wystawy,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b/ zwracanie uwagi aby zwiedzający nie dotykali eksponatów lub nie przekraczali strefy bezpieczeństwa wyznaczonej barierkami,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>c/ stałe kontrolowanie stanu eksponatów, dokonywanie pomiarów temperatury i wilgotności pomieszczenia przydzielonego do dozoru i notowania wyników w zeszycie do tego przeznaczonym</w:t>
      </w:r>
      <w:r w:rsidR="002533FA">
        <w:t>,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>d/ zwracanie uwagi czy nie pozostawiono jakiś przedmiotów</w:t>
      </w:r>
      <w:r w:rsidR="00284D60">
        <w:t xml:space="preserve"> -</w:t>
      </w:r>
      <w:r>
        <w:t xml:space="preserve"> po zauważeniu takiego przedmiotu należy bezzwłocznie powiadomić o tym Wewnętrzną Służbę Ochrony [tel.</w:t>
      </w:r>
      <w:r w:rsidR="009A69D6">
        <w:t>13</w:t>
      </w:r>
      <w:r>
        <w:t xml:space="preserve">] a do czasu jej przybycia samemu go nie dotykać i nie pozwolić na to innym,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e/ w czasie pełnionego dozoru kategorycznie zabronione jest wykonywanie jakichkolwiek czynności poza właściwym dozorowaniem wyznaczonej wystawy,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f/ niedopuszczalne jest spożywanie posiłków, palenie papierosów, używanie telefonów komórkowych, prowadzenie rozmów z innymi pracownikami dozoru,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g/ opuszczenie wystawy w czasie pełnienia dozoru jest możliwe jedynie po uzyskaniu zastępstwa i za zgodą swojego przełożonego,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h/ dozoru wystawy należy pełnić chodząc po przydzielonej wystawie, </w:t>
      </w:r>
    </w:p>
    <w:p w:rsidR="003678B5" w:rsidRDefault="003678B5" w:rsidP="002533FA">
      <w:pPr>
        <w:spacing w:after="0" w:line="240" w:lineRule="auto"/>
        <w:ind w:left="567"/>
        <w:jc w:val="both"/>
      </w:pPr>
      <w:r>
        <w:t xml:space="preserve">i/ w razie próby kradzieży, umyślnego lub nieumyślnego uszkodzenia eksponatu czy sprzętu wystawowego należy natychmiast wezwać sprawcę do pozostania na miejscu zdarzenia, wezwać dostępnymi środkami WSO i w miarę możliwości zabezpieczyć uszkodzony obiekt. </w:t>
      </w:r>
    </w:p>
    <w:p w:rsidR="00511608" w:rsidRDefault="00511608" w:rsidP="00511608">
      <w:pPr>
        <w:spacing w:after="0" w:line="240" w:lineRule="auto"/>
        <w:ind w:left="567"/>
        <w:jc w:val="both"/>
      </w:pPr>
    </w:p>
    <w:p w:rsidR="00511608" w:rsidRDefault="00511608" w:rsidP="00511608">
      <w:pPr>
        <w:pStyle w:val="Akapitzlist"/>
        <w:numPr>
          <w:ilvl w:val="0"/>
          <w:numId w:val="1"/>
        </w:numPr>
        <w:spacing w:after="240" w:line="240" w:lineRule="auto"/>
      </w:pPr>
      <w:r>
        <w:t xml:space="preserve">SZCZEGÓŁOWY OPIS PRACY BILETERA </w:t>
      </w:r>
    </w:p>
    <w:p w:rsidR="0034585A" w:rsidRDefault="0034585A" w:rsidP="0034585A">
      <w:pPr>
        <w:spacing w:after="0" w:line="240" w:lineRule="auto"/>
        <w:ind w:left="567"/>
        <w:jc w:val="both"/>
      </w:pPr>
      <w:r>
        <w:t>Usługa biletera: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1)</w:t>
      </w:r>
      <w:r>
        <w:tab/>
        <w:t xml:space="preserve">Sprawdzania ważności biletów wstępu przy kasie w Nieborowie, przy </w:t>
      </w:r>
      <w:r w:rsidR="00E56057">
        <w:t>kasie w Arkadii i w wejściu do P</w:t>
      </w:r>
      <w:r>
        <w:t>ałacu.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2)</w:t>
      </w:r>
      <w:r>
        <w:tab/>
        <w:t>Czynności  pomocniczych w czasie wyznaczonych imprez odbywających się na terenie muzeum.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3)</w:t>
      </w:r>
      <w:r>
        <w:tab/>
        <w:t>Dbania o czystość w miejscu wykonywania usługi (zamiatanie terenu ogrodu przy bramie wejściowej, sprzątanie papierów, zamiatanie i mycie podłogi kamiennej w pałacu).</w:t>
      </w:r>
    </w:p>
    <w:p w:rsidR="0034585A" w:rsidRDefault="0034585A" w:rsidP="0034585A">
      <w:pPr>
        <w:spacing w:after="0" w:line="240" w:lineRule="auto"/>
        <w:ind w:left="567" w:hanging="425"/>
        <w:jc w:val="both"/>
      </w:pPr>
      <w:r>
        <w:t>4)</w:t>
      </w:r>
      <w:r>
        <w:tab/>
        <w:t>Bezzwłocznego zgłaszania powstałych awarii do upoważnionego przedstawiciela   Zamawiającego.</w:t>
      </w:r>
    </w:p>
    <w:p w:rsidR="006E225D" w:rsidRDefault="006E225D" w:rsidP="006E225D">
      <w:pPr>
        <w:spacing w:after="0" w:line="240" w:lineRule="auto"/>
        <w:ind w:left="567" w:hanging="425"/>
        <w:jc w:val="both"/>
      </w:pPr>
      <w:r>
        <w:t>5)</w:t>
      </w:r>
      <w:r w:rsidRPr="006E225D">
        <w:tab/>
      </w:r>
      <w:r>
        <w:t>K</w:t>
      </w:r>
      <w:r w:rsidRPr="006E225D">
        <w:t>ompetentnego i kulturalnego udzielanie odpowiedzi na pytania zwiedzających</w:t>
      </w:r>
      <w:r>
        <w:t>.</w:t>
      </w:r>
    </w:p>
    <w:p w:rsidR="006E225D" w:rsidRDefault="006E225D" w:rsidP="006E225D">
      <w:pPr>
        <w:spacing w:after="0" w:line="240" w:lineRule="auto"/>
        <w:ind w:left="567" w:hanging="425"/>
        <w:jc w:val="both"/>
      </w:pPr>
    </w:p>
    <w:p w:rsidR="006E225D" w:rsidRDefault="006E225D" w:rsidP="006E225D">
      <w:pPr>
        <w:spacing w:after="0" w:line="240" w:lineRule="auto"/>
        <w:ind w:left="567" w:hanging="425"/>
        <w:jc w:val="both"/>
        <w:sectPr w:rsidR="006E225D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11608" w:rsidRDefault="00511608" w:rsidP="00511608">
      <w:pPr>
        <w:spacing w:after="0"/>
        <w:jc w:val="both"/>
      </w:pPr>
      <w:r>
        <w:lastRenderedPageBreak/>
        <w:t>HARMONOGRAM PRACY DOZORU EKSPOZYCJI I BILETERÓW W 2016 R.</w:t>
      </w:r>
    </w:p>
    <w:tbl>
      <w:tblPr>
        <w:tblStyle w:val="Tabela-Siatka"/>
        <w:tblpPr w:leftFromText="141" w:rightFromText="141" w:vertAnchor="page" w:horzAnchor="margin" w:tblpY="1621"/>
        <w:tblW w:w="14721" w:type="dxa"/>
        <w:tblLook w:val="04A0"/>
      </w:tblPr>
      <w:tblGrid>
        <w:gridCol w:w="1960"/>
        <w:gridCol w:w="654"/>
        <w:gridCol w:w="1599"/>
        <w:gridCol w:w="1701"/>
        <w:gridCol w:w="2409"/>
        <w:gridCol w:w="2410"/>
        <w:gridCol w:w="2552"/>
        <w:gridCol w:w="1436"/>
      </w:tblGrid>
      <w:tr w:rsidR="000C1B82" w:rsidTr="000C1B82">
        <w:trPr>
          <w:trHeight w:val="507"/>
        </w:trPr>
        <w:tc>
          <w:tcPr>
            <w:tcW w:w="1960" w:type="dxa"/>
          </w:tcPr>
          <w:p w:rsidR="000C1B82" w:rsidRDefault="000C1B82" w:rsidP="000C1B82">
            <w:pPr>
              <w:jc w:val="both"/>
            </w:pPr>
            <w:r>
              <w:t>posterunki</w:t>
            </w:r>
          </w:p>
        </w:tc>
        <w:tc>
          <w:tcPr>
            <w:tcW w:w="654" w:type="dxa"/>
          </w:tcPr>
          <w:p w:rsidR="000C1B82" w:rsidRDefault="000C1B82" w:rsidP="000C1B82">
            <w:pPr>
              <w:jc w:val="both"/>
            </w:pPr>
            <w:r>
              <w:t>Ilość</w:t>
            </w:r>
          </w:p>
          <w:p w:rsidR="000C1B82" w:rsidRDefault="000C1B82" w:rsidP="000C1B82">
            <w:pPr>
              <w:jc w:val="both"/>
            </w:pPr>
            <w:r>
              <w:t>osób</w:t>
            </w:r>
          </w:p>
        </w:tc>
        <w:tc>
          <w:tcPr>
            <w:tcW w:w="1599" w:type="dxa"/>
          </w:tcPr>
          <w:p w:rsidR="000C1B82" w:rsidRDefault="000C1B82" w:rsidP="000C1B82">
            <w:pPr>
              <w:jc w:val="both"/>
            </w:pPr>
            <w:r>
              <w:t>Marzec</w:t>
            </w:r>
          </w:p>
          <w:p w:rsidR="000C1B82" w:rsidRPr="00E5066F" w:rsidRDefault="000C1B82" w:rsidP="000C1B82">
            <w:pPr>
              <w:jc w:val="both"/>
              <w:rPr>
                <w:b/>
                <w:color w:val="E36C0A" w:themeColor="accent6" w:themeShade="BF"/>
              </w:rPr>
            </w:pPr>
            <w:proofErr w:type="spellStart"/>
            <w:r w:rsidRPr="00E5066F">
              <w:rPr>
                <w:b/>
                <w:color w:val="E36C0A" w:themeColor="accent6" w:themeShade="BF"/>
              </w:rPr>
              <w:t>wt.-ndz</w:t>
            </w:r>
            <w:proofErr w:type="spellEnd"/>
            <w:r w:rsidRPr="00E5066F">
              <w:rPr>
                <w:b/>
                <w:color w:val="E36C0A" w:themeColor="accent6" w:themeShade="BF"/>
              </w:rPr>
              <w:t>.</w:t>
            </w:r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jc w:val="both"/>
            </w:pPr>
            <w:r>
              <w:t xml:space="preserve">  Godz. </w:t>
            </w:r>
          </w:p>
        </w:tc>
        <w:tc>
          <w:tcPr>
            <w:tcW w:w="1701" w:type="dxa"/>
          </w:tcPr>
          <w:p w:rsidR="000C1B82" w:rsidRDefault="000C1B82" w:rsidP="000C1B82">
            <w:pPr>
              <w:jc w:val="both"/>
            </w:pPr>
            <w:r>
              <w:t>Kwiecień</w:t>
            </w:r>
          </w:p>
          <w:p w:rsidR="000C1B82" w:rsidRPr="00E5066F" w:rsidRDefault="000C1B82" w:rsidP="000C1B82">
            <w:pPr>
              <w:jc w:val="both"/>
              <w:rPr>
                <w:b/>
              </w:rPr>
            </w:pPr>
            <w:r>
              <w:t xml:space="preserve"> </w:t>
            </w:r>
            <w:proofErr w:type="spellStart"/>
            <w:r w:rsidRPr="00E5066F">
              <w:rPr>
                <w:b/>
                <w:color w:val="E36C0A" w:themeColor="accent6" w:themeShade="BF"/>
              </w:rPr>
              <w:t>wt-ndz</w:t>
            </w:r>
            <w:proofErr w:type="spellEnd"/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jc w:val="both"/>
            </w:pPr>
            <w:r>
              <w:t xml:space="preserve">  Godz.</w:t>
            </w:r>
          </w:p>
        </w:tc>
        <w:tc>
          <w:tcPr>
            <w:tcW w:w="2409" w:type="dxa"/>
          </w:tcPr>
          <w:p w:rsidR="000C1B82" w:rsidRDefault="000C1B82" w:rsidP="000C1B82">
            <w:pPr>
              <w:jc w:val="both"/>
            </w:pPr>
            <w:r>
              <w:t xml:space="preserve">Maj – czerwiec 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Pon.-ndz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 Godz.</w:t>
            </w:r>
          </w:p>
        </w:tc>
        <w:tc>
          <w:tcPr>
            <w:tcW w:w="2410" w:type="dxa"/>
          </w:tcPr>
          <w:p w:rsidR="000C1B82" w:rsidRDefault="000C1B82" w:rsidP="000C1B82">
            <w:pPr>
              <w:jc w:val="both"/>
            </w:pPr>
            <w:r>
              <w:t>Lipiec - wrzesień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Pon.-ndz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Godz.</w:t>
            </w:r>
          </w:p>
        </w:tc>
        <w:tc>
          <w:tcPr>
            <w:tcW w:w="2552" w:type="dxa"/>
          </w:tcPr>
          <w:p w:rsidR="000C1B82" w:rsidRDefault="000C1B82" w:rsidP="000C1B82">
            <w:pPr>
              <w:jc w:val="both"/>
            </w:pPr>
            <w:r>
              <w:t>Październik</w:t>
            </w:r>
          </w:p>
          <w:p w:rsidR="000C1B82" w:rsidRDefault="000C1B82" w:rsidP="000C1B82">
            <w:pPr>
              <w:jc w:val="both"/>
            </w:pPr>
            <w:proofErr w:type="spellStart"/>
            <w:r w:rsidRPr="00E5066F">
              <w:rPr>
                <w:b/>
                <w:color w:val="E36C0A" w:themeColor="accent6" w:themeShade="BF"/>
              </w:rPr>
              <w:t>Wt-ndz</w:t>
            </w:r>
            <w:proofErr w:type="spellEnd"/>
            <w:r>
              <w:t>.</w:t>
            </w:r>
          </w:p>
          <w:p w:rsidR="000C1B82" w:rsidRDefault="000C1B82" w:rsidP="000C1B82">
            <w:pPr>
              <w:jc w:val="both"/>
            </w:pPr>
            <w:proofErr w:type="spellStart"/>
            <w:r>
              <w:t>Powsz</w:t>
            </w:r>
            <w:proofErr w:type="spellEnd"/>
            <w:r>
              <w:t xml:space="preserve">     </w:t>
            </w:r>
            <w:proofErr w:type="spellStart"/>
            <w:r>
              <w:t>week</w:t>
            </w:r>
            <w:proofErr w:type="spellEnd"/>
            <w:r>
              <w:t>. święta</w:t>
            </w:r>
          </w:p>
          <w:p w:rsidR="000C1B82" w:rsidRDefault="000C1B82" w:rsidP="000C1B82">
            <w:pPr>
              <w:jc w:val="both"/>
            </w:pPr>
            <w:r>
              <w:t xml:space="preserve">          Godz.</w:t>
            </w:r>
          </w:p>
        </w:tc>
        <w:tc>
          <w:tcPr>
            <w:tcW w:w="1436" w:type="dxa"/>
          </w:tcPr>
          <w:p w:rsidR="000C1B82" w:rsidRDefault="000C1B82" w:rsidP="000C1B82">
            <w:pPr>
              <w:jc w:val="both"/>
            </w:pPr>
            <w:r>
              <w:t>Listopad - grudzień</w:t>
            </w:r>
          </w:p>
          <w:p w:rsidR="000C1B82" w:rsidRPr="00E5066F" w:rsidRDefault="000C1B82" w:rsidP="000C1B82">
            <w:pPr>
              <w:jc w:val="both"/>
              <w:rPr>
                <w:b/>
              </w:rPr>
            </w:pPr>
            <w:r w:rsidRPr="00E5066F">
              <w:rPr>
                <w:b/>
                <w:color w:val="E36C0A" w:themeColor="accent6" w:themeShade="BF"/>
              </w:rPr>
              <w:t>Pn-pt</w:t>
            </w:r>
          </w:p>
        </w:tc>
      </w:tr>
      <w:tr w:rsidR="000C1B82" w:rsidTr="000C1B82">
        <w:trPr>
          <w:trHeight w:val="3019"/>
        </w:trPr>
        <w:tc>
          <w:tcPr>
            <w:tcW w:w="1960" w:type="dxa"/>
          </w:tcPr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Eksp</w:t>
            </w:r>
            <w:proofErr w:type="spellEnd"/>
            <w:r>
              <w:t>. Pałac - dozór</w:t>
            </w:r>
          </w:p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Eksp</w:t>
            </w:r>
            <w:proofErr w:type="spellEnd"/>
            <w:r>
              <w:t>. Pałac - dozór</w:t>
            </w:r>
          </w:p>
          <w:p w:rsidR="000C1B82" w:rsidRDefault="000C1B82" w:rsidP="000C1B82">
            <w:pPr>
              <w:spacing w:after="240"/>
              <w:jc w:val="both"/>
            </w:pPr>
            <w:r>
              <w:t>Majolika- dozór</w:t>
            </w:r>
          </w:p>
          <w:p w:rsidR="000C1B82" w:rsidRDefault="000C1B82" w:rsidP="000C1B82">
            <w:pPr>
              <w:spacing w:after="240"/>
              <w:jc w:val="both"/>
            </w:pPr>
            <w:proofErr w:type="spellStart"/>
            <w:r>
              <w:t>Św.Diany-Arkadia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Bileter  pałac</w:t>
            </w:r>
          </w:p>
          <w:p w:rsidR="000C1B82" w:rsidRDefault="000C1B82" w:rsidP="000C1B82">
            <w:pPr>
              <w:spacing w:after="240"/>
              <w:jc w:val="both"/>
            </w:pPr>
            <w:r>
              <w:t>Bileterzy ogrody Nieborów, Arkadia</w:t>
            </w:r>
          </w:p>
        </w:tc>
        <w:tc>
          <w:tcPr>
            <w:tcW w:w="654" w:type="dxa"/>
          </w:tcPr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240"/>
              <w:jc w:val="both"/>
            </w:pPr>
            <w:r>
              <w:t>3</w:t>
            </w:r>
          </w:p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240"/>
              <w:jc w:val="both"/>
            </w:pPr>
            <w:r>
              <w:t>1</w:t>
            </w:r>
          </w:p>
          <w:p w:rsidR="000C1B82" w:rsidRDefault="000C1B82" w:rsidP="000C1B82">
            <w:pPr>
              <w:spacing w:after="120"/>
              <w:jc w:val="both"/>
            </w:pPr>
            <w:r>
              <w:t>1</w:t>
            </w:r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jc w:val="both"/>
            </w:pPr>
            <w:r>
              <w:t>2</w:t>
            </w:r>
          </w:p>
        </w:tc>
        <w:tc>
          <w:tcPr>
            <w:tcW w:w="1599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 – 16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  <w:r>
              <w:t>9-16</w:t>
            </w:r>
          </w:p>
        </w:tc>
        <w:tc>
          <w:tcPr>
            <w:tcW w:w="1701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 – 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9-16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</w:t>
            </w:r>
          </w:p>
          <w:p w:rsidR="000C1B82" w:rsidRPr="004A0999" w:rsidRDefault="000C1B82" w:rsidP="000C1B82">
            <w:pPr>
              <w:spacing w:after="120"/>
              <w:jc w:val="both"/>
              <w:rPr>
                <w:color w:val="E36C0A" w:themeColor="accent6" w:themeShade="BF"/>
              </w:rPr>
            </w:pPr>
            <w:r>
              <w:t xml:space="preserve">10-16    </w:t>
            </w:r>
            <w:r w:rsidRPr="004A0999">
              <w:rPr>
                <w:color w:val="E36C0A" w:themeColor="accent6" w:themeShade="BF"/>
              </w:rPr>
              <w:t xml:space="preserve">śr - </w:t>
            </w:r>
            <w:proofErr w:type="spellStart"/>
            <w:r w:rsidRPr="004A0999">
              <w:rPr>
                <w:color w:val="E36C0A" w:themeColor="accent6" w:themeShade="BF"/>
              </w:rPr>
              <w:t>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Pr="00511608" w:rsidRDefault="000C1B82" w:rsidP="000C1B82">
            <w:pPr>
              <w:spacing w:after="120"/>
              <w:jc w:val="both"/>
              <w:rPr>
                <w:color w:val="F79646" w:themeColor="accent6"/>
              </w:rPr>
            </w:pPr>
            <w:r>
              <w:t xml:space="preserve">10-16     </w:t>
            </w:r>
            <w:proofErr w:type="spellStart"/>
            <w:r w:rsidRPr="004A0999">
              <w:rPr>
                <w:color w:val="F79646" w:themeColor="accent6"/>
              </w:rPr>
              <w:t>śr-ndz</w:t>
            </w:r>
            <w:proofErr w:type="spellEnd"/>
          </w:p>
        </w:tc>
        <w:tc>
          <w:tcPr>
            <w:tcW w:w="2409" w:type="dxa"/>
          </w:tcPr>
          <w:p w:rsidR="000C1B82" w:rsidRDefault="000C1B82" w:rsidP="000C1B82">
            <w:pPr>
              <w:spacing w:after="240"/>
              <w:jc w:val="both"/>
            </w:pPr>
            <w:r>
              <w:t>8-18         9 – 18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8-18          9 – 18</w:t>
            </w:r>
          </w:p>
          <w:p w:rsidR="000C1B82" w:rsidRDefault="000C1B82" w:rsidP="000C1B82">
            <w:pPr>
              <w:spacing w:after="240"/>
              <w:jc w:val="both"/>
            </w:pPr>
            <w:r>
              <w:t>9-18           9-18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8-18           8-18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10-18       </w:t>
            </w:r>
            <w:proofErr w:type="spellStart"/>
            <w:r>
              <w:t>10-18</w:t>
            </w:r>
            <w:proofErr w:type="spellEnd"/>
            <w:r>
              <w:t xml:space="preserve">   </w:t>
            </w:r>
            <w:proofErr w:type="spellStart"/>
            <w:r w:rsidRPr="004A0999">
              <w:rPr>
                <w:color w:val="F79646" w:themeColor="accent6"/>
              </w:rPr>
              <w:t>wt-ndz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10-20      </w:t>
            </w:r>
            <w:proofErr w:type="spellStart"/>
            <w:r>
              <w:t>10-20</w:t>
            </w:r>
            <w:proofErr w:type="spellEnd"/>
            <w:r>
              <w:t xml:space="preserve">    </w:t>
            </w:r>
            <w:proofErr w:type="spellStart"/>
            <w:r w:rsidRPr="004A0999">
              <w:rPr>
                <w:color w:val="E36C0A" w:themeColor="accent6" w:themeShade="BF"/>
              </w:rPr>
              <w:t>wt-ndz</w:t>
            </w:r>
            <w:proofErr w:type="spellEnd"/>
          </w:p>
        </w:tc>
        <w:tc>
          <w:tcPr>
            <w:tcW w:w="2410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 xml:space="preserve">8-16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 xml:space="preserve">9-16            9-18 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            8-18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10-18   </w:t>
            </w:r>
            <w:proofErr w:type="spellStart"/>
            <w:r w:rsidRPr="004A0999">
              <w:rPr>
                <w:color w:val="F79646" w:themeColor="accent6"/>
              </w:rPr>
              <w:t>wt-ndz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10-18        10-20   </w:t>
            </w:r>
            <w:proofErr w:type="spellStart"/>
            <w:r w:rsidRPr="004A0999">
              <w:rPr>
                <w:color w:val="E36C0A" w:themeColor="accent6" w:themeShade="BF"/>
              </w:rPr>
              <w:t>wt-ndz</w:t>
            </w:r>
            <w:proofErr w:type="spellEnd"/>
          </w:p>
        </w:tc>
        <w:tc>
          <w:tcPr>
            <w:tcW w:w="2552" w:type="dxa"/>
          </w:tcPr>
          <w:p w:rsidR="000C1B82" w:rsidRDefault="000C1B82" w:rsidP="000C1B82">
            <w:pPr>
              <w:spacing w:after="240"/>
              <w:jc w:val="both"/>
            </w:pPr>
            <w:r>
              <w:t xml:space="preserve">8-16             9-16 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 xml:space="preserve">8-16              9-16   </w:t>
            </w:r>
            <w:proofErr w:type="spellStart"/>
            <w:r>
              <w:t>pn-ndz</w:t>
            </w:r>
            <w:proofErr w:type="spellEnd"/>
          </w:p>
          <w:p w:rsidR="000C1B82" w:rsidRDefault="000C1B82" w:rsidP="000C1B82">
            <w:pPr>
              <w:spacing w:after="240"/>
              <w:jc w:val="both"/>
            </w:pPr>
            <w:r>
              <w:t>9-16               9-16</w:t>
            </w:r>
          </w:p>
          <w:p w:rsidR="000C1B82" w:rsidRDefault="000C1B82" w:rsidP="000C1B82">
            <w:pPr>
              <w:spacing w:after="240"/>
              <w:jc w:val="both"/>
            </w:pPr>
            <w:r>
              <w:t>8-16               8-16</w:t>
            </w: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    </w:t>
            </w:r>
            <w:proofErr w:type="spellStart"/>
            <w:r>
              <w:t>10-16</w:t>
            </w:r>
            <w:proofErr w:type="spellEnd"/>
            <w:r>
              <w:t xml:space="preserve">  </w:t>
            </w:r>
            <w:proofErr w:type="spellStart"/>
            <w:r w:rsidRPr="004A0999">
              <w:rPr>
                <w:color w:val="E36C0A" w:themeColor="accent6" w:themeShade="BF"/>
              </w:rPr>
              <w:t>śr-ndz</w:t>
            </w:r>
            <w:proofErr w:type="spellEnd"/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  <w:r>
              <w:t xml:space="preserve">10-16            10-18  </w:t>
            </w:r>
            <w:proofErr w:type="spellStart"/>
            <w:r w:rsidRPr="004A0999">
              <w:rPr>
                <w:color w:val="E36C0A" w:themeColor="accent6" w:themeShade="BF"/>
              </w:rPr>
              <w:t>śr-ndz</w:t>
            </w:r>
            <w:proofErr w:type="spellEnd"/>
          </w:p>
        </w:tc>
        <w:tc>
          <w:tcPr>
            <w:tcW w:w="1436" w:type="dxa"/>
          </w:tcPr>
          <w:p w:rsidR="000C1B82" w:rsidRDefault="000C1B82" w:rsidP="000C1B82">
            <w:pPr>
              <w:jc w:val="both"/>
            </w:pPr>
            <w:r>
              <w:t xml:space="preserve"> 8 – 16</w:t>
            </w:r>
          </w:p>
          <w:p w:rsidR="000C1B82" w:rsidRDefault="000C1B82" w:rsidP="000C1B82">
            <w:pPr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</w:p>
          <w:p w:rsidR="000C1B82" w:rsidRDefault="000C1B82" w:rsidP="000C1B82">
            <w:pPr>
              <w:spacing w:after="120"/>
              <w:jc w:val="both"/>
            </w:pPr>
          </w:p>
        </w:tc>
      </w:tr>
    </w:tbl>
    <w:p w:rsidR="00511608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marzec  – grudzień         -  </w:t>
      </w:r>
      <w:r w:rsidRPr="00CF6EEC">
        <w:rPr>
          <w:b/>
          <w:color w:val="4F81BD" w:themeColor="accent1"/>
        </w:rPr>
        <w:t>dozór</w:t>
      </w:r>
      <w:r w:rsidRPr="00CF6EEC">
        <w:rPr>
          <w:color w:val="00B0F0"/>
        </w:rPr>
        <w:t xml:space="preserve"> </w:t>
      </w:r>
      <w:r>
        <w:t xml:space="preserve">(pałac)    </w:t>
      </w:r>
      <w:r>
        <w:tab/>
      </w:r>
      <w:r>
        <w:tab/>
      </w:r>
      <w:r>
        <w:tab/>
      </w:r>
      <w:r>
        <w:tab/>
      </w:r>
      <w:r>
        <w:tab/>
      </w:r>
      <w:r w:rsidRPr="004D7996">
        <w:rPr>
          <w:b/>
          <w:color w:val="00B050"/>
        </w:rPr>
        <w:t>- 1 osoba</w:t>
      </w:r>
      <w:r w:rsidRPr="004D7996">
        <w:rPr>
          <w:color w:val="00B050"/>
        </w:rPr>
        <w:t xml:space="preserve"> </w:t>
      </w:r>
      <w:r>
        <w:tab/>
        <w:t xml:space="preserve">    </w:t>
      </w:r>
      <w:r w:rsidRPr="004D7996">
        <w:rPr>
          <w:b/>
          <w:color w:val="FF0000"/>
        </w:rPr>
        <w:t xml:space="preserve">- </w:t>
      </w:r>
      <w:r>
        <w:rPr>
          <w:b/>
          <w:color w:val="FF0000"/>
        </w:rPr>
        <w:t>2487</w:t>
      </w:r>
      <w:r w:rsidRPr="004D7996">
        <w:rPr>
          <w:b/>
          <w:color w:val="FF0000"/>
        </w:rPr>
        <w:t xml:space="preserve"> godz</w:t>
      </w:r>
      <w:r>
        <w:t>.       w godz.  8 -18</w:t>
      </w:r>
    </w:p>
    <w:p w:rsidR="00511608" w:rsidRPr="00F1662C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marzec – październik</w:t>
      </w:r>
      <w:r>
        <w:tab/>
        <w:t xml:space="preserve"> – </w:t>
      </w:r>
      <w:r w:rsidRPr="00CF6EEC">
        <w:rPr>
          <w:b/>
          <w:color w:val="4F81BD" w:themeColor="accent1"/>
        </w:rPr>
        <w:t>dozór</w:t>
      </w:r>
      <w:r w:rsidRPr="00CF6EEC">
        <w:rPr>
          <w:color w:val="00B0F0"/>
        </w:rPr>
        <w:t xml:space="preserve"> </w:t>
      </w:r>
      <w:r>
        <w:t xml:space="preserve">(pałac, majolika, św. Diany- Arkadia) </w:t>
      </w:r>
      <w:r>
        <w:tab/>
      </w:r>
      <w:r>
        <w:tab/>
      </w:r>
      <w:r w:rsidRPr="00CF6EEC">
        <w:rPr>
          <w:b/>
          <w:color w:val="00B050"/>
        </w:rPr>
        <w:t xml:space="preserve">– </w:t>
      </w:r>
      <w:r>
        <w:rPr>
          <w:b/>
          <w:color w:val="00B050"/>
        </w:rPr>
        <w:t>5</w:t>
      </w:r>
      <w:r w:rsidRPr="00CF6EEC">
        <w:rPr>
          <w:b/>
          <w:color w:val="00B050"/>
        </w:rPr>
        <w:t xml:space="preserve"> osób</w:t>
      </w:r>
      <w:r w:rsidRPr="00CF6EEC">
        <w:rPr>
          <w:color w:val="00B050"/>
        </w:rPr>
        <w:t xml:space="preserve"> </w:t>
      </w:r>
      <w:r>
        <w:t xml:space="preserve">(3+1+1) – </w:t>
      </w:r>
      <w:r w:rsidRPr="002F2160">
        <w:rPr>
          <w:b/>
          <w:color w:val="FF0000"/>
        </w:rPr>
        <w:t>10164 godz</w:t>
      </w:r>
      <w:r w:rsidRPr="00D67F8F">
        <w:rPr>
          <w:color w:val="FF0000"/>
        </w:rPr>
        <w:t xml:space="preserve">.   </w:t>
      </w:r>
      <w:r>
        <w:rPr>
          <w:color w:val="FF0000"/>
        </w:rPr>
        <w:t xml:space="preserve"> </w:t>
      </w:r>
      <w:r w:rsidRPr="00D67F8F">
        <w:rPr>
          <w:color w:val="FF0000"/>
        </w:rPr>
        <w:t xml:space="preserve"> </w:t>
      </w:r>
      <w:r>
        <w:rPr>
          <w:color w:val="000000" w:themeColor="text1"/>
        </w:rPr>
        <w:t>w godz.  8 -18</w:t>
      </w:r>
    </w:p>
    <w:p w:rsidR="00511608" w:rsidRDefault="00511608" w:rsidP="00511608">
      <w:pP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Kwiecień – październik </w:t>
      </w:r>
      <w:r w:rsidRPr="00CF6EEC">
        <w:rPr>
          <w:b/>
          <w:color w:val="4F81BD" w:themeColor="accent1"/>
        </w:rPr>
        <w:t>– bileterzy</w:t>
      </w:r>
      <w:r w:rsidRPr="00CF6EEC">
        <w:rPr>
          <w:color w:val="4F81BD" w:themeColor="accent1"/>
        </w:rPr>
        <w:t xml:space="preserve"> </w:t>
      </w:r>
      <w:r>
        <w:rPr>
          <w:color w:val="000000" w:themeColor="text1"/>
        </w:rPr>
        <w:t>( ogród Nieborów, ogród Arkadia)</w:t>
      </w:r>
      <w:r>
        <w:rPr>
          <w:color w:val="000000" w:themeColor="text1"/>
        </w:rPr>
        <w:tab/>
        <w:t xml:space="preserve">              </w:t>
      </w:r>
      <w:r w:rsidRPr="00CF6EEC">
        <w:rPr>
          <w:b/>
          <w:color w:val="00B050"/>
        </w:rPr>
        <w:t xml:space="preserve"> – </w:t>
      </w:r>
      <w:r>
        <w:rPr>
          <w:b/>
          <w:color w:val="00B050"/>
        </w:rPr>
        <w:t>2</w:t>
      </w:r>
      <w:r w:rsidRPr="00CF6EEC">
        <w:rPr>
          <w:b/>
          <w:color w:val="00B050"/>
        </w:rPr>
        <w:t xml:space="preserve"> osoby</w:t>
      </w:r>
      <w:r>
        <w:rPr>
          <w:b/>
          <w:color w:val="00B050"/>
        </w:rPr>
        <w:tab/>
        <w:t xml:space="preserve">   </w:t>
      </w:r>
      <w:r w:rsidRPr="00CF6EEC">
        <w:rPr>
          <w:color w:val="00B050"/>
        </w:rPr>
        <w:t xml:space="preserve"> </w:t>
      </w:r>
      <w:r w:rsidRPr="00CF6EEC">
        <w:rPr>
          <w:b/>
          <w:color w:val="FF0000"/>
        </w:rPr>
        <w:t xml:space="preserve">– </w:t>
      </w:r>
      <w:r>
        <w:rPr>
          <w:b/>
          <w:color w:val="FF0000"/>
        </w:rPr>
        <w:t>3107</w:t>
      </w:r>
      <w:r w:rsidRPr="00CF6EEC">
        <w:rPr>
          <w:b/>
          <w:color w:val="FF0000"/>
        </w:rPr>
        <w:t xml:space="preserve"> godz</w:t>
      </w:r>
      <w:r w:rsidRPr="00D67F8F">
        <w:rPr>
          <w:color w:val="000000" w:themeColor="text1"/>
        </w:rPr>
        <w:t xml:space="preserve">.      </w:t>
      </w:r>
      <w:r w:rsidRPr="00F1662C">
        <w:rPr>
          <w:color w:val="000000" w:themeColor="text1"/>
        </w:rPr>
        <w:t xml:space="preserve">w godz. 10 </w:t>
      </w:r>
      <w:r>
        <w:rPr>
          <w:color w:val="000000" w:themeColor="text1"/>
        </w:rPr>
        <w:t>–</w:t>
      </w:r>
      <w:r w:rsidRPr="00F1662C">
        <w:rPr>
          <w:color w:val="000000" w:themeColor="text1"/>
        </w:rPr>
        <w:t xml:space="preserve"> 20</w:t>
      </w:r>
    </w:p>
    <w:p w:rsidR="00511608" w:rsidRPr="00572299" w:rsidRDefault="00511608" w:rsidP="00511608">
      <w:pPr>
        <w:spacing w:after="0"/>
        <w:jc w:val="both"/>
        <w:rPr>
          <w:b/>
          <w:color w:val="000000" w:themeColor="text1"/>
          <w:u w:val="single"/>
        </w:rPr>
      </w:pPr>
      <w:r>
        <w:rPr>
          <w:color w:val="000000" w:themeColor="text1"/>
        </w:rPr>
        <w:t xml:space="preserve">Kwiecień – październik </w:t>
      </w:r>
      <w:r w:rsidRPr="00CF6EEC">
        <w:rPr>
          <w:b/>
          <w:color w:val="4F81BD" w:themeColor="accent1"/>
        </w:rPr>
        <w:t>– bileter</w:t>
      </w:r>
      <w:r>
        <w:rPr>
          <w:b/>
          <w:color w:val="4F81BD" w:themeColor="accent1"/>
        </w:rPr>
        <w:t xml:space="preserve">  pałac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00B050"/>
        </w:rPr>
        <w:t>- 1 osoba</w:t>
      </w:r>
      <w:r>
        <w:rPr>
          <w:b/>
          <w:color w:val="00B050"/>
        </w:rPr>
        <w:tab/>
        <w:t xml:space="preserve">   </w:t>
      </w:r>
      <w:r>
        <w:rPr>
          <w:b/>
          <w:color w:val="FF0000"/>
        </w:rPr>
        <w:t>-   1242 godz.</w:t>
      </w:r>
      <w:r>
        <w:rPr>
          <w:b/>
          <w:color w:val="FF0000"/>
        </w:rPr>
        <w:tab/>
        <w:t xml:space="preserve">    </w:t>
      </w:r>
      <w:r w:rsidRPr="002F2160">
        <w:rPr>
          <w:color w:val="000000" w:themeColor="text1"/>
        </w:rPr>
        <w:t>w godz. 10 - 18</w:t>
      </w:r>
      <w:r>
        <w:rPr>
          <w:b/>
          <w:color w:val="FF0000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                                                              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="0001212C">
        <w:rPr>
          <w:b/>
          <w:color w:val="000000" w:themeColor="text1"/>
        </w:rPr>
        <w:tab/>
      </w:r>
      <w:r>
        <w:rPr>
          <w:b/>
          <w:color w:val="000000" w:themeColor="text1"/>
          <w:u w:val="single"/>
        </w:rPr>
        <w:t xml:space="preserve">      </w:t>
      </w:r>
      <w:r w:rsidR="0001212C">
        <w:rPr>
          <w:b/>
          <w:color w:val="000000" w:themeColor="text1"/>
          <w:u w:val="single"/>
        </w:rPr>
        <w:tab/>
      </w:r>
      <w:r>
        <w:rPr>
          <w:b/>
          <w:color w:val="000000" w:themeColor="text1"/>
          <w:u w:val="single"/>
        </w:rPr>
        <w:t xml:space="preserve">       </w:t>
      </w:r>
      <w:r w:rsidRPr="00D67F8F">
        <w:rPr>
          <w:b/>
          <w:color w:val="FF0000"/>
          <w:u w:val="single"/>
        </w:rPr>
        <w:t xml:space="preserve"> </w:t>
      </w:r>
      <w:r>
        <w:rPr>
          <w:b/>
          <w:color w:val="FF0000"/>
          <w:u w:val="single"/>
        </w:rPr>
        <w:t>17 000</w:t>
      </w:r>
      <w:r w:rsidRPr="00D67F8F">
        <w:rPr>
          <w:b/>
          <w:color w:val="FF0000"/>
          <w:u w:val="single"/>
        </w:rPr>
        <w:t xml:space="preserve">  godzin   </w:t>
      </w:r>
    </w:p>
    <w:p w:rsidR="00511608" w:rsidRDefault="00511608" w:rsidP="00511608">
      <w:pPr>
        <w:spacing w:after="120" w:line="240" w:lineRule="auto"/>
        <w:jc w:val="both"/>
      </w:pPr>
      <w:r>
        <w:t>Dodatkowy d</w:t>
      </w:r>
      <w:r w:rsidRPr="001F630B">
        <w:t>ozór imprez organizowanych wewnątrz Muzeum  w ilości</w:t>
      </w:r>
      <w:r>
        <w:tab/>
      </w:r>
      <w:r>
        <w:tab/>
      </w:r>
      <w:r>
        <w:tab/>
        <w:t xml:space="preserve">   </w:t>
      </w:r>
      <w:r>
        <w:tab/>
      </w:r>
      <w:r w:rsidRPr="001F630B">
        <w:t xml:space="preserve"> </w:t>
      </w:r>
      <w:r>
        <w:t xml:space="preserve">    </w:t>
      </w:r>
      <w:r w:rsidRPr="001F630B">
        <w:t>4</w:t>
      </w:r>
      <w:r>
        <w:t>0</w:t>
      </w:r>
      <w:r w:rsidRPr="001F630B">
        <w:t xml:space="preserve">0 godzin </w:t>
      </w:r>
    </w:p>
    <w:p w:rsidR="00511608" w:rsidRDefault="00511608" w:rsidP="00511608">
      <w:pPr>
        <w:jc w:val="both"/>
      </w:pPr>
      <w:r>
        <w:t>Dodatkowe z</w:t>
      </w:r>
      <w:r w:rsidRPr="001F630B">
        <w:t xml:space="preserve">apewnienie dozoru przy imprezach po godz.18,00  </w:t>
      </w:r>
      <w:r>
        <w:tab/>
      </w:r>
      <w:r>
        <w:tab/>
      </w:r>
      <w:r>
        <w:tab/>
      </w:r>
      <w:r>
        <w:tab/>
        <w:t xml:space="preserve">     </w:t>
      </w:r>
      <w:r w:rsidRPr="001F630B">
        <w:t>175 godzin</w:t>
      </w:r>
    </w:p>
    <w:p w:rsidR="00511608" w:rsidRPr="00572299" w:rsidRDefault="00511608" w:rsidP="00511608">
      <w:pPr>
        <w:spacing w:after="0"/>
        <w:jc w:val="both"/>
        <w:rPr>
          <w:b/>
          <w:color w:val="000000" w:themeColor="text1"/>
          <w:u w:val="single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                                                                   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RAZEM</w:t>
      </w:r>
      <w:r w:rsidRPr="00572299">
        <w:rPr>
          <w:b/>
          <w:color w:val="000000" w:themeColor="text1"/>
          <w:u w:val="single"/>
        </w:rPr>
        <w:tab/>
      </w:r>
      <w:r>
        <w:rPr>
          <w:b/>
          <w:color w:val="000000" w:themeColor="text1"/>
          <w:u w:val="single"/>
        </w:rPr>
        <w:t xml:space="preserve">            </w:t>
      </w:r>
      <w:r w:rsidRPr="00D67F8F">
        <w:rPr>
          <w:b/>
          <w:color w:val="FF0000"/>
          <w:u w:val="single"/>
        </w:rPr>
        <w:t xml:space="preserve"> </w:t>
      </w:r>
      <w:r w:rsidRPr="001F630B">
        <w:rPr>
          <w:b/>
          <w:color w:val="7030A0"/>
          <w:sz w:val="24"/>
          <w:szCs w:val="24"/>
          <w:u w:val="single"/>
        </w:rPr>
        <w:t>17 575</w:t>
      </w:r>
      <w:r w:rsidRPr="001F630B">
        <w:rPr>
          <w:b/>
          <w:color w:val="7030A0"/>
          <w:u w:val="single"/>
        </w:rPr>
        <w:t xml:space="preserve">  </w:t>
      </w:r>
      <w:r w:rsidRPr="00D67F8F">
        <w:rPr>
          <w:b/>
          <w:color w:val="FF0000"/>
          <w:u w:val="single"/>
        </w:rPr>
        <w:t xml:space="preserve">godzin   </w:t>
      </w:r>
      <w:r>
        <w:rPr>
          <w:b/>
          <w:color w:val="FF0000"/>
          <w:u w:val="single"/>
        </w:rPr>
        <w:t>w roku</w:t>
      </w:r>
      <w:bookmarkStart w:id="0" w:name="_GoBack"/>
      <w:bookmarkEnd w:id="0"/>
    </w:p>
    <w:p w:rsidR="00511608" w:rsidRDefault="00511608" w:rsidP="00511608">
      <w:pPr>
        <w:spacing w:after="0" w:line="240" w:lineRule="auto"/>
        <w:jc w:val="both"/>
      </w:pPr>
      <w:r>
        <w:t xml:space="preserve">Powierzchnia Pałacu do dozoru: - Parter 285,98 </w:t>
      </w:r>
      <w:r w:rsidRPr="00CD5216">
        <w:t xml:space="preserve">m </w:t>
      </w:r>
      <w:r w:rsidRPr="00725AE7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,  I Piętro</w:t>
      </w:r>
      <w:r>
        <w:tab/>
        <w:t xml:space="preserve">612,91 </w:t>
      </w:r>
      <w:r w:rsidRPr="00CD5216">
        <w:t xml:space="preserve">m </w:t>
      </w:r>
      <w:r w:rsidRPr="00725AE7">
        <w:rPr>
          <w:vertAlign w:val="superscript"/>
        </w:rPr>
        <w:t>2</w:t>
      </w:r>
      <w:r>
        <w:t xml:space="preserve"> ,  razem</w:t>
      </w:r>
      <w:r>
        <w:tab/>
        <w:t>898,89 m</w:t>
      </w:r>
      <w:r w:rsidRPr="00725AE7">
        <w:rPr>
          <w:vertAlign w:val="superscript"/>
        </w:rPr>
        <w:t>2</w:t>
      </w:r>
      <w:r>
        <w:t>.</w:t>
      </w:r>
    </w:p>
    <w:p w:rsidR="00511608" w:rsidRDefault="00511608" w:rsidP="00511608">
      <w:pPr>
        <w:spacing w:after="0" w:line="240" w:lineRule="auto"/>
        <w:jc w:val="both"/>
      </w:pPr>
      <w:r>
        <w:t xml:space="preserve">Zatrudnienie w ciągu dnia może być płynne(tj. ilość osób dozorujących na poszczególnych wystawach w ciągu dnia roboczego może ulec zmianie) </w:t>
      </w:r>
    </w:p>
    <w:p w:rsidR="00511608" w:rsidRDefault="00511608" w:rsidP="00511608">
      <w:pPr>
        <w:spacing w:after="0" w:line="240" w:lineRule="auto"/>
        <w:jc w:val="both"/>
      </w:pPr>
      <w:r>
        <w:t>Harmonogram pracy (ilość wystaw i pracowników dozoru) w okresie 36 miesięcy jest orientacyjny i może ulegać zmianom.</w:t>
      </w:r>
    </w:p>
    <w:p w:rsidR="00511608" w:rsidRDefault="00511608" w:rsidP="00511608">
      <w:pPr>
        <w:spacing w:after="0" w:line="240" w:lineRule="auto"/>
        <w:jc w:val="both"/>
      </w:pPr>
      <w:r>
        <w:t xml:space="preserve">Harmonogram pracy na poszczególne okresy Zamawiający przedstawi Wykonawcy z 7-dniowym wyprzedzeniem. </w:t>
      </w:r>
    </w:p>
    <w:p w:rsidR="00511608" w:rsidRDefault="00511608" w:rsidP="002533FA">
      <w:pPr>
        <w:spacing w:after="0" w:line="240" w:lineRule="auto"/>
        <w:ind w:left="567"/>
        <w:jc w:val="both"/>
      </w:pPr>
    </w:p>
    <w:sectPr w:rsidR="00511608" w:rsidSect="00511608">
      <w:pgSz w:w="16838" w:h="11906" w:orient="landscape"/>
      <w:pgMar w:top="113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5B6" w:rsidRDefault="00F645B6" w:rsidP="00511608">
      <w:pPr>
        <w:spacing w:after="0" w:line="240" w:lineRule="auto"/>
      </w:pPr>
      <w:r>
        <w:separator/>
      </w:r>
    </w:p>
  </w:endnote>
  <w:endnote w:type="continuationSeparator" w:id="0">
    <w:p w:rsidR="00F645B6" w:rsidRDefault="00F645B6" w:rsidP="00511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5B6" w:rsidRDefault="00F645B6" w:rsidP="00511608">
      <w:pPr>
        <w:spacing w:after="0" w:line="240" w:lineRule="auto"/>
      </w:pPr>
      <w:r>
        <w:separator/>
      </w:r>
    </w:p>
  </w:footnote>
  <w:footnote w:type="continuationSeparator" w:id="0">
    <w:p w:rsidR="00F645B6" w:rsidRDefault="00F645B6" w:rsidP="00511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5B6" w:rsidRPr="00DD074B" w:rsidRDefault="00F645B6" w:rsidP="00511608">
    <w:pPr>
      <w:pStyle w:val="Nagwek2"/>
      <w:jc w:val="right"/>
      <w:rPr>
        <w:rFonts w:ascii="Bookman Old Style" w:hAnsi="Bookman Old Style" w:cs="Arial"/>
        <w:b w:val="0"/>
        <w:sz w:val="22"/>
        <w:szCs w:val="22"/>
      </w:rPr>
    </w:pPr>
    <w:r w:rsidRPr="00DD074B">
      <w:rPr>
        <w:rFonts w:ascii="Bookman Old Style" w:hAnsi="Bookman Old Style" w:cs="Arial"/>
        <w:b w:val="0"/>
        <w:sz w:val="22"/>
        <w:szCs w:val="22"/>
      </w:rPr>
      <w:t xml:space="preserve">Załącznik nr </w:t>
    </w:r>
    <w:r>
      <w:rPr>
        <w:rFonts w:ascii="Bookman Old Style" w:hAnsi="Bookman Old Style" w:cs="Arial"/>
        <w:b w:val="0"/>
        <w:sz w:val="22"/>
        <w:szCs w:val="22"/>
      </w:rPr>
      <w:t>1 do Umowy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1225"/>
    <w:multiLevelType w:val="hybridMultilevel"/>
    <w:tmpl w:val="5DA4C214"/>
    <w:lvl w:ilvl="0" w:tplc="3EE67A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78B5"/>
    <w:rsid w:val="0001212C"/>
    <w:rsid w:val="0007229E"/>
    <w:rsid w:val="000C1B82"/>
    <w:rsid w:val="00127D8A"/>
    <w:rsid w:val="00194036"/>
    <w:rsid w:val="00244BF7"/>
    <w:rsid w:val="002533FA"/>
    <w:rsid w:val="00284D60"/>
    <w:rsid w:val="002C2DC9"/>
    <w:rsid w:val="0032221E"/>
    <w:rsid w:val="00330358"/>
    <w:rsid w:val="0034585A"/>
    <w:rsid w:val="003678B5"/>
    <w:rsid w:val="00511608"/>
    <w:rsid w:val="00537460"/>
    <w:rsid w:val="00576921"/>
    <w:rsid w:val="005F258A"/>
    <w:rsid w:val="0062223A"/>
    <w:rsid w:val="006D276E"/>
    <w:rsid w:val="006E225D"/>
    <w:rsid w:val="007A615A"/>
    <w:rsid w:val="007F126A"/>
    <w:rsid w:val="00803D60"/>
    <w:rsid w:val="0085069C"/>
    <w:rsid w:val="00940D28"/>
    <w:rsid w:val="009A69D6"/>
    <w:rsid w:val="009F477C"/>
    <w:rsid w:val="00A35727"/>
    <w:rsid w:val="00B16172"/>
    <w:rsid w:val="00BE5FEA"/>
    <w:rsid w:val="00C217A8"/>
    <w:rsid w:val="00D050AB"/>
    <w:rsid w:val="00D9053F"/>
    <w:rsid w:val="00E50367"/>
    <w:rsid w:val="00E56057"/>
    <w:rsid w:val="00EC63F6"/>
    <w:rsid w:val="00F320E2"/>
    <w:rsid w:val="00F47B41"/>
    <w:rsid w:val="00F5177E"/>
    <w:rsid w:val="00F6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D28"/>
  </w:style>
  <w:style w:type="paragraph" w:styleId="Nagwek2">
    <w:name w:val="heading 2"/>
    <w:basedOn w:val="Normalny"/>
    <w:next w:val="Normalny"/>
    <w:link w:val="Nagwek2Znak"/>
    <w:qFormat/>
    <w:rsid w:val="00F5177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177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1608"/>
    <w:pPr>
      <w:ind w:left="720"/>
      <w:contextualSpacing/>
    </w:pPr>
  </w:style>
  <w:style w:type="table" w:styleId="Tabela-Siatka">
    <w:name w:val="Table Grid"/>
    <w:basedOn w:val="Standardowy"/>
    <w:uiPriority w:val="59"/>
    <w:rsid w:val="0051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1608"/>
  </w:style>
  <w:style w:type="paragraph" w:styleId="Stopka">
    <w:name w:val="footer"/>
    <w:basedOn w:val="Normalny"/>
    <w:link w:val="Stopka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608"/>
  </w:style>
  <w:style w:type="character" w:styleId="Odwoaniedokomentarza">
    <w:name w:val="annotation reference"/>
    <w:basedOn w:val="Domylnaczcionkaakapitu"/>
    <w:uiPriority w:val="99"/>
    <w:semiHidden/>
    <w:unhideWhenUsed/>
    <w:rsid w:val="00EC63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63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63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63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63F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5177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177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1608"/>
    <w:pPr>
      <w:ind w:left="720"/>
      <w:contextualSpacing/>
    </w:pPr>
  </w:style>
  <w:style w:type="table" w:styleId="Tabela-Siatka">
    <w:name w:val="Table Grid"/>
    <w:basedOn w:val="Standardowy"/>
    <w:uiPriority w:val="59"/>
    <w:rsid w:val="00511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1608"/>
  </w:style>
  <w:style w:type="paragraph" w:styleId="Stopka">
    <w:name w:val="footer"/>
    <w:basedOn w:val="Normalny"/>
    <w:link w:val="StopkaZnak"/>
    <w:uiPriority w:val="99"/>
    <w:unhideWhenUsed/>
    <w:rsid w:val="0051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09A9A-3ADA-4AB7-BC5D-462BA1C5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1178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AAndrzejczyk</dc:creator>
  <cp:lastModifiedBy>dwronska</cp:lastModifiedBy>
  <cp:revision>20</cp:revision>
  <cp:lastPrinted>2016-02-08T14:29:00Z</cp:lastPrinted>
  <dcterms:created xsi:type="dcterms:W3CDTF">2016-02-05T07:54:00Z</dcterms:created>
  <dcterms:modified xsi:type="dcterms:W3CDTF">2016-03-09T14:29:00Z</dcterms:modified>
</cp:coreProperties>
</file>