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CB" w:rsidRPr="002876CB" w:rsidRDefault="002876CB" w:rsidP="002876CB">
      <w:pPr>
        <w:spacing w:after="0" w:line="600" w:lineRule="auto"/>
        <w:jc w:val="both"/>
        <w:rPr>
          <w:rFonts w:ascii="Calibri" w:eastAsia="Times New Roman" w:hAnsi="Calibri" w:cs="Calibri"/>
          <w:b/>
          <w:lang w:val="x-none"/>
        </w:rPr>
      </w:pPr>
      <w:r>
        <w:rPr>
          <w:rFonts w:ascii="Calibri" w:eastAsia="Times New Roman" w:hAnsi="Calibri" w:cs="Calibri"/>
          <w:b/>
          <w:lang w:val="x-none"/>
        </w:rPr>
        <w:t xml:space="preserve">Znak sprawy </w:t>
      </w:r>
      <w:r>
        <w:rPr>
          <w:rFonts w:ascii="Calibri" w:eastAsia="Times New Roman" w:hAnsi="Calibri" w:cs="Calibri"/>
          <w:b/>
        </w:rPr>
        <w:t>31</w:t>
      </w:r>
      <w:r w:rsidRPr="002876CB">
        <w:rPr>
          <w:rFonts w:ascii="Calibri" w:eastAsia="Times New Roman" w:hAnsi="Calibri" w:cs="Calibri"/>
          <w:b/>
          <w:lang w:val="x-none"/>
        </w:rPr>
        <w:t>/2014</w:t>
      </w:r>
    </w:p>
    <w:p w:rsidR="002876CB" w:rsidRPr="002876CB" w:rsidRDefault="002876CB" w:rsidP="002876CB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2876CB" w:rsidRPr="002876CB" w:rsidRDefault="002876CB" w:rsidP="002876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6CB">
        <w:rPr>
          <w:rFonts w:ascii="Calibri" w:eastAsia="Calibri" w:hAnsi="Calibri" w:cs="Calibri"/>
        </w:rPr>
        <w:t>Dot. postępowania o udzielenie zamówienia publicznego prowadzonego w trybie przetargu nieograniczonego na:</w:t>
      </w:r>
      <w:r>
        <w:rPr>
          <w:rFonts w:ascii="Calibri" w:eastAsia="Calibri" w:hAnsi="Calibri" w:cs="Calibri"/>
        </w:rPr>
        <w:t xml:space="preserve"> </w:t>
      </w:r>
      <w:r w:rsidRPr="002876CB">
        <w:rPr>
          <w:rFonts w:ascii="Times New Roman" w:eastAsia="Times New Roman" w:hAnsi="Times New Roman" w:cs="Times New Roman"/>
          <w:b/>
          <w:color w:val="000000"/>
          <w:lang w:eastAsia="ar-SA"/>
        </w:rPr>
        <w:t>Zakup i dostawa oleju opałowego dla Muzeum w Nieborowie i Arkadii, Oddział Muzeum Narodowego w Warszawie</w:t>
      </w:r>
      <w:r>
        <w:rPr>
          <w:rFonts w:ascii="Times New Roman" w:eastAsia="Times New Roman" w:hAnsi="Times New Roman" w:cs="Times New Roman"/>
          <w:b/>
          <w:color w:val="000000"/>
          <w:lang w:eastAsia="ar-SA"/>
        </w:rPr>
        <w:t>.</w:t>
      </w:r>
    </w:p>
    <w:p w:rsidR="001610DB" w:rsidRDefault="001610DB" w:rsidP="002876CB">
      <w:pPr>
        <w:rPr>
          <w:rFonts w:ascii="Calibri" w:eastAsia="Calibri" w:hAnsi="Calibri" w:cs="Calibri"/>
        </w:rPr>
      </w:pPr>
    </w:p>
    <w:p w:rsidR="002876CB" w:rsidRDefault="002876CB" w:rsidP="002876CB">
      <w:pPr>
        <w:rPr>
          <w:rFonts w:ascii="Calibri" w:eastAsia="Calibri" w:hAnsi="Calibri" w:cs="Calibri"/>
        </w:rPr>
      </w:pPr>
    </w:p>
    <w:p w:rsidR="002876CB" w:rsidRDefault="002876CB" w:rsidP="002876CB">
      <w:pPr>
        <w:rPr>
          <w:rFonts w:cs="Calibri"/>
        </w:rPr>
      </w:pPr>
      <w:r w:rsidRPr="00DC5CE2">
        <w:rPr>
          <w:rFonts w:cs="Calibri"/>
        </w:rPr>
        <w:t>Zamawiający –</w:t>
      </w:r>
      <w:r w:rsidRPr="00DC5CE2">
        <w:rPr>
          <w:rFonts w:eastAsia="Times New Roman" w:cs="Calibri"/>
          <w:b/>
          <w:i/>
          <w:lang w:eastAsia="ar-SA"/>
        </w:rPr>
        <w:t xml:space="preserve"> </w:t>
      </w:r>
      <w:r w:rsidRPr="00DC5CE2">
        <w:rPr>
          <w:rFonts w:cs="Calibri"/>
        </w:rPr>
        <w:t>Muzeum Narodowe w Warszawie na podstawie art. 38 ust. 2 ustawy z dnia 29.01.2004 r. Prawo Zamówień Publicznych (</w:t>
      </w:r>
      <w:r w:rsidRPr="00DC5CE2">
        <w:rPr>
          <w:rStyle w:val="Uwydatnienie"/>
          <w:rFonts w:cs="Calibri"/>
          <w:i w:val="0"/>
        </w:rPr>
        <w:t>tj.</w:t>
      </w:r>
      <w:r w:rsidRPr="00DC5CE2">
        <w:rPr>
          <w:rFonts w:cs="Calibri"/>
        </w:rPr>
        <w:t xml:space="preserve"> Dz. U. z 2013 r., poz. 907, ze zm.) informuje o zapytaniach do SIWZ, które wpłynęły w przedmiotowym postępowaniu przedstawiając jednocześnie udzielone odpowiedzi przez Zamawiającego.</w:t>
      </w:r>
    </w:p>
    <w:p w:rsidR="002876CB" w:rsidRDefault="002876CB" w:rsidP="002876CB">
      <w:pPr>
        <w:rPr>
          <w:rFonts w:cs="Calibri"/>
        </w:rPr>
      </w:pPr>
    </w:p>
    <w:p w:rsidR="002876CB" w:rsidRDefault="002876CB" w:rsidP="002876CB">
      <w:pPr>
        <w:rPr>
          <w:rFonts w:ascii="Calibri" w:eastAsia="Calibri" w:hAnsi="Calibri" w:cs="Calibri"/>
        </w:rPr>
      </w:pPr>
      <w:r w:rsidRPr="002876CB">
        <w:rPr>
          <w:rFonts w:ascii="Calibri" w:eastAsia="Calibri" w:hAnsi="Calibri" w:cs="Calibri"/>
        </w:rPr>
        <w:t>Pytanie:</w:t>
      </w:r>
    </w:p>
    <w:p w:rsidR="002876CB" w:rsidRDefault="002876CB" w:rsidP="002876CB">
      <w:pPr>
        <w:rPr>
          <w:rFonts w:ascii="Tahoma" w:eastAsia="Times New Roman" w:hAnsi="Tahoma" w:cs="Tahoma"/>
          <w:color w:val="000000"/>
          <w:sz w:val="20"/>
          <w:szCs w:val="20"/>
          <w:u w:val="single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br/>
        <w:t>Uważamy,  że  w  związku  z  faktem  częstych  zmian cen  hurtowych  oleju, dla  wyliczenia ceny zamówienia w  celu zapewnienia  porównywalności  złożonych  ofert należy  przyjąć,  ze  cena zaoferowana  przez  wykonawcę  winna  odnosić  się  do  ceny  hurtowej  obowiązującej  u producenta  oleju napędowego  i  opublikowanej  na jego  stronie  internetowej  na  konkretny  dzień  np.  10.12.2014r.</w:t>
      </w:r>
      <w:r>
        <w:rPr>
          <w:rFonts w:ascii="Tahoma" w:eastAsia="Times New Roman" w:hAnsi="Tahoma" w:cs="Tahoma"/>
          <w:color w:val="000000"/>
          <w:sz w:val="20"/>
          <w:szCs w:val="20"/>
        </w:rPr>
        <w:br/>
      </w:r>
      <w:r>
        <w:rPr>
          <w:rFonts w:ascii="Tahoma" w:eastAsia="Times New Roman" w:hAnsi="Tahoma" w:cs="Tahoma"/>
          <w:color w:val="000000"/>
          <w:sz w:val="20"/>
          <w:szCs w:val="20"/>
        </w:rPr>
        <w:br/>
      </w:r>
      <w:r>
        <w:rPr>
          <w:rFonts w:ascii="Tahoma" w:eastAsia="Times New Roman" w:hAnsi="Tahoma" w:cs="Tahoma"/>
          <w:color w:val="000000"/>
          <w:sz w:val="20"/>
          <w:szCs w:val="20"/>
          <w:u w:val="single"/>
        </w:rPr>
        <w:t>Odpowiedź:.</w:t>
      </w:r>
    </w:p>
    <w:p w:rsidR="002876CB" w:rsidRPr="002876CB" w:rsidRDefault="002876CB" w:rsidP="002876CB">
      <w:pPr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br/>
        <w:t>W celu zapewnienia porównywalności ofert, Zamawiający ustala dzień 24 grudnia 2014r.  jako wyznacznik określający ceny  hurtowe  obowiązujące  u producenta  oleju napędowego  i  opublikowane  na jego  stronie  intern</w:t>
      </w:r>
      <w:r w:rsidR="00573C4E">
        <w:rPr>
          <w:rFonts w:ascii="Tahoma" w:eastAsia="Times New Roman" w:hAnsi="Tahoma" w:cs="Tahoma"/>
          <w:color w:val="000000"/>
          <w:sz w:val="20"/>
          <w:szCs w:val="20"/>
        </w:rPr>
        <w:t>etowej, w odniesieniu do których</w:t>
      </w:r>
      <w:bookmarkStart w:id="0" w:name="_GoBack"/>
      <w:bookmarkEnd w:id="0"/>
      <w:r>
        <w:rPr>
          <w:rFonts w:ascii="Tahoma" w:eastAsia="Times New Roman" w:hAnsi="Tahoma" w:cs="Tahoma"/>
          <w:color w:val="000000"/>
          <w:sz w:val="20"/>
          <w:szCs w:val="20"/>
        </w:rPr>
        <w:t xml:space="preserve"> należy sporządzać ofertę.</w:t>
      </w:r>
      <w:r>
        <w:rPr>
          <w:rFonts w:ascii="Tahoma" w:eastAsia="Times New Roman" w:hAnsi="Tahoma" w:cs="Tahoma"/>
          <w:color w:val="000000"/>
          <w:sz w:val="20"/>
          <w:szCs w:val="20"/>
        </w:rPr>
        <w:br/>
      </w:r>
      <w:r>
        <w:rPr>
          <w:rFonts w:ascii="Tahoma" w:eastAsia="Times New Roman" w:hAnsi="Tahoma" w:cs="Tahoma"/>
          <w:color w:val="000000"/>
          <w:sz w:val="20"/>
          <w:szCs w:val="20"/>
        </w:rPr>
        <w:br/>
      </w:r>
    </w:p>
    <w:sectPr w:rsidR="002876CB" w:rsidRPr="002876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6CB"/>
    <w:rsid w:val="001610DB"/>
    <w:rsid w:val="002876CB"/>
    <w:rsid w:val="00573C4E"/>
    <w:rsid w:val="00DD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2876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2876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3</cp:revision>
  <cp:lastPrinted>2014-12-24T08:09:00Z</cp:lastPrinted>
  <dcterms:created xsi:type="dcterms:W3CDTF">2014-12-24T06:39:00Z</dcterms:created>
  <dcterms:modified xsi:type="dcterms:W3CDTF">2014-12-24T08:12:00Z</dcterms:modified>
</cp:coreProperties>
</file>