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A25" w:rsidRDefault="00DD4A25" w:rsidP="00DD4A25">
      <w:pPr>
        <w:pStyle w:val="Spistreci1"/>
      </w:pPr>
      <w:bookmarkStart w:id="0" w:name="_GoBack"/>
      <w:bookmarkEnd w:id="0"/>
      <w:r>
        <w:t>Załącznik nr 9</w:t>
      </w:r>
    </w:p>
    <w:p w:rsidR="00DD4A25" w:rsidRPr="00DD4A25" w:rsidRDefault="00DD4A25" w:rsidP="00DD4A25"/>
    <w:p w:rsidR="00E711A9" w:rsidRDefault="00E711A9" w:rsidP="00DD4A25">
      <w:pPr>
        <w:pStyle w:val="Spistreci1"/>
      </w:pPr>
      <w:r>
        <w:t>SPECYFIKACJA TECHNICZNA WYKONANIA I ODBIORU ROBÓT BUDOWLANYCH</w:t>
      </w:r>
    </w:p>
    <w:p w:rsidR="00E711A9" w:rsidRDefault="00E711A9" w:rsidP="00DD4A25">
      <w:pPr>
        <w:pStyle w:val="Spistreci1"/>
      </w:pPr>
    </w:p>
    <w:p w:rsidR="00E711A9" w:rsidRDefault="00E711A9" w:rsidP="00DD4A25">
      <w:pPr>
        <w:pStyle w:val="Spistreci1"/>
      </w:pPr>
    </w:p>
    <w:p w:rsidR="00F06689" w:rsidRPr="00D0364D" w:rsidRDefault="002A59C2" w:rsidP="00DD4A25">
      <w:pPr>
        <w:pStyle w:val="Spistreci1"/>
        <w:rPr>
          <w:rFonts w:eastAsiaTheme="minorEastAsia" w:cstheme="minorBidi"/>
          <w:noProof/>
          <w:lang w:eastAsia="zh-CN"/>
        </w:rPr>
      </w:pPr>
      <w:r w:rsidRPr="00D0364D">
        <w:fldChar w:fldCharType="begin"/>
      </w:r>
      <w:r w:rsidR="00BC2569" w:rsidRPr="00D0364D">
        <w:instrText xml:space="preserve"> TOC \o "1-3" \h \z \u </w:instrText>
      </w:r>
      <w:r w:rsidRPr="00D0364D">
        <w:fldChar w:fldCharType="separate"/>
      </w:r>
      <w:hyperlink w:anchor="_Toc356996855" w:history="1">
        <w:r w:rsidR="00F06689" w:rsidRPr="00D0364D">
          <w:rPr>
            <w:rStyle w:val="Hipercze"/>
            <w:noProof/>
          </w:rPr>
          <w:t>1.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Część ogólna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6" w:history="1">
        <w:r w:rsidR="00F06689" w:rsidRPr="00D0364D">
          <w:rPr>
            <w:rStyle w:val="Hipercze"/>
            <w:noProof/>
          </w:rPr>
          <w:t>1.1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Nazwa nadana zamówieniu przez zamawiającego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_Toc356996856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="002A59C2" w:rsidRPr="00D0364D">
          <w:rPr>
            <w:noProof/>
            <w:webHidden/>
          </w:rPr>
          <w:fldChar w:fldCharType="end"/>
        </w:r>
      </w:hyperlink>
    </w:p>
    <w:p w:rsidR="00FE6807" w:rsidRPr="00FE6807" w:rsidRDefault="002B297D" w:rsidP="00FE6807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7" w:history="1">
        <w:r w:rsidR="00F06689" w:rsidRPr="00D0364D">
          <w:rPr>
            <w:rStyle w:val="Hipercze"/>
            <w:noProof/>
          </w:rPr>
          <w:t>1.2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Przedmiot i zakres robót objętych Specyfikacją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_Toc356996857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2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59" w:history="1">
        <w:r w:rsidR="00F06689" w:rsidRPr="00D0364D">
          <w:rPr>
            <w:rStyle w:val="Hipercze"/>
            <w:noProof/>
          </w:rPr>
          <w:t>2.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wyrobów stosowanych w pracach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_Toc356996859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7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0" w:history="1">
        <w:r w:rsidR="00F06689" w:rsidRPr="00D0364D">
          <w:rPr>
            <w:rStyle w:val="Hipercze"/>
            <w:noProof/>
          </w:rPr>
          <w:t>2.1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ogólne związane z materiałami i wyrobami stosowanymi w pracach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_Toc356996860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7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1" w:history="1">
        <w:r w:rsidR="00F06689" w:rsidRPr="00D0364D">
          <w:rPr>
            <w:rStyle w:val="Hipercze"/>
            <w:noProof/>
          </w:rPr>
          <w:t>3.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szczegółowe dotyczące sprzętu i maszyn w pracach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_Toc356996861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8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2" w:history="1">
        <w:r w:rsidR="00F06689" w:rsidRPr="00D0364D">
          <w:rPr>
            <w:rStyle w:val="Hipercze"/>
            <w:noProof/>
          </w:rPr>
          <w:t>4.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środków transportu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_Toc356996862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3" w:history="1">
        <w:r w:rsidR="00F06689" w:rsidRPr="00D0364D">
          <w:rPr>
            <w:rStyle w:val="Hipercze"/>
            <w:noProof/>
          </w:rPr>
          <w:t>4.1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Szczegółowe wymagania dotyczące środków transportowych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_Toc356996863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4" w:history="1">
        <w:r w:rsidR="00F06689" w:rsidRPr="00D0364D">
          <w:rPr>
            <w:rStyle w:val="Hipercze"/>
            <w:noProof/>
          </w:rPr>
          <w:t>4.2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specjalistycznego sprzętu transportowego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_Toc356996864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5" w:history="1">
        <w:r w:rsidR="00F06689" w:rsidRPr="00D0364D">
          <w:rPr>
            <w:rStyle w:val="Hipercze"/>
            <w:noProof/>
          </w:rPr>
          <w:t>4.3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Wymóg uzgadniania z inspektorem nadzoru użycia specjalistycznego sprzętu transportowego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_Toc356996865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6" w:history="1">
        <w:r w:rsidR="00F06689" w:rsidRPr="00D0364D">
          <w:rPr>
            <w:rStyle w:val="Hipercze"/>
            <w:noProof/>
          </w:rPr>
          <w:t>5.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Ogólne wymagania dotyczące wykonania robót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_Toc356996866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9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7" w:history="1">
        <w:r w:rsidR="00F06689" w:rsidRPr="00D0364D">
          <w:rPr>
            <w:rStyle w:val="Hipercze"/>
            <w:noProof/>
          </w:rPr>
          <w:t>6 Kontrola, badania i odbiór  wyrobów i robót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_Toc356996867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10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8" w:history="1">
        <w:r w:rsidR="00F06689" w:rsidRPr="00D0364D">
          <w:rPr>
            <w:rStyle w:val="Hipercze"/>
            <w:noProof/>
          </w:rPr>
          <w:t>6.1. Sprawdzenie kompletności wykonanych prac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_Toc356996868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10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9" w:history="1">
        <w:r w:rsidR="00F06689" w:rsidRPr="00D0364D">
          <w:rPr>
            <w:rStyle w:val="Hipercze"/>
            <w:noProof/>
          </w:rPr>
          <w:t>6.2 Badania ogólne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_Toc356996869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0" w:history="1">
        <w:r w:rsidR="00F06689" w:rsidRPr="00D0364D">
          <w:rPr>
            <w:rStyle w:val="Hipercze"/>
            <w:noProof/>
          </w:rPr>
          <w:t>7 Wymagania dotyczące przedmiaru i obmiaru robót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_Toc356996870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1" w:history="1">
        <w:r w:rsidR="00F06689" w:rsidRPr="00D0364D">
          <w:rPr>
            <w:rStyle w:val="Hipercze"/>
            <w:noProof/>
          </w:rPr>
          <w:t>7.1 Ogólne zasady obmiaru robót i prowadzenia książki obmiarów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_Toc356996871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2" w:history="1">
        <w:r w:rsidR="00F06689" w:rsidRPr="00D0364D">
          <w:rPr>
            <w:rStyle w:val="Hipercze"/>
            <w:noProof/>
          </w:rPr>
          <w:t>7.2 Zasady określania ilości robót i materiałów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_Toc356996872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11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3" w:history="1">
        <w:r w:rsidR="00F06689" w:rsidRPr="00D0364D">
          <w:rPr>
            <w:rStyle w:val="Hipercze"/>
            <w:noProof/>
          </w:rPr>
          <w:t>8 Odbiór robót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_Toc356996873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4" w:history="1">
        <w:r w:rsidR="00F06689" w:rsidRPr="00D0364D">
          <w:rPr>
            <w:rStyle w:val="Hipercze"/>
            <w:noProof/>
          </w:rPr>
          <w:t>8.1 Odbiór etapowy robót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_Toc356996874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5" w:history="1">
        <w:r w:rsidR="00F06689" w:rsidRPr="00D0364D">
          <w:rPr>
            <w:rStyle w:val="Hipercze"/>
            <w:noProof/>
          </w:rPr>
          <w:t>8.2 Odbiór końcowy robót budowlanych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_Toc356996875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6" w:history="1">
        <w:r w:rsidR="00F06689" w:rsidRPr="00D0364D">
          <w:rPr>
            <w:rStyle w:val="Hipercze"/>
            <w:noProof/>
          </w:rPr>
          <w:t>9. Rozliczenia robót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_Toc356996876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="002A59C2" w:rsidRPr="00D0364D">
          <w:rPr>
            <w:noProof/>
            <w:webHidden/>
          </w:rPr>
          <w:fldChar w:fldCharType="end"/>
        </w:r>
      </w:hyperlink>
    </w:p>
    <w:p w:rsidR="00F06689" w:rsidRPr="00D0364D" w:rsidRDefault="002B297D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7" w:history="1">
        <w:r w:rsidR="00F06689" w:rsidRPr="00D0364D">
          <w:rPr>
            <w:rStyle w:val="Hipercze"/>
            <w:noProof/>
          </w:rPr>
          <w:t>10. Dokumenty odniesienia</w:t>
        </w:r>
        <w:r w:rsidR="00F06689" w:rsidRPr="00D0364D">
          <w:rPr>
            <w:noProof/>
            <w:webHidden/>
          </w:rPr>
          <w:tab/>
        </w:r>
        <w:r w:rsidR="002A59C2"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_Toc356996877 \h </w:instrText>
        </w:r>
        <w:r w:rsidR="002A59C2" w:rsidRPr="00D0364D">
          <w:rPr>
            <w:noProof/>
            <w:webHidden/>
          </w:rPr>
        </w:r>
        <w:r w:rsidR="002A59C2" w:rsidRPr="00D0364D">
          <w:rPr>
            <w:noProof/>
            <w:webHidden/>
          </w:rPr>
          <w:fldChar w:fldCharType="separate"/>
        </w:r>
        <w:r w:rsidR="00E711A9">
          <w:rPr>
            <w:noProof/>
            <w:webHidden/>
          </w:rPr>
          <w:t>12</w:t>
        </w:r>
        <w:r w:rsidR="002A59C2" w:rsidRPr="00D0364D">
          <w:rPr>
            <w:noProof/>
            <w:webHidden/>
          </w:rPr>
          <w:fldChar w:fldCharType="end"/>
        </w:r>
      </w:hyperlink>
    </w:p>
    <w:p w:rsidR="007A313D" w:rsidRPr="00D0364D" w:rsidRDefault="002A59C2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fldChar w:fldCharType="end"/>
      </w:r>
    </w:p>
    <w:p w:rsidR="007A313D" w:rsidRPr="00D0364D" w:rsidRDefault="00316624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br w:type="page"/>
      </w:r>
    </w:p>
    <w:p w:rsidR="007A313D" w:rsidRPr="00D0364D" w:rsidRDefault="007A313D" w:rsidP="00F36933">
      <w:pPr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1" w:name="_Toc356996855"/>
      <w:r w:rsidRPr="00D0364D">
        <w:rPr>
          <w:rFonts w:ascii="Verdana" w:hAnsi="Verdana"/>
          <w:b/>
          <w:sz w:val="20"/>
        </w:rPr>
        <w:lastRenderedPageBreak/>
        <w:t>Część ogólna</w:t>
      </w:r>
      <w:bookmarkEnd w:id="1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2" w:name="_Toc356996856"/>
      <w:r w:rsidRPr="00D0364D">
        <w:rPr>
          <w:rFonts w:ascii="Verdana" w:hAnsi="Verdana"/>
          <w:b/>
          <w:sz w:val="20"/>
        </w:rPr>
        <w:t>Nazwa nadana zamówieniu przez zamawiającego</w:t>
      </w:r>
      <w:bookmarkEnd w:id="2"/>
    </w:p>
    <w:p w:rsidR="00E83E8E" w:rsidRPr="00D0364D" w:rsidRDefault="00D42240" w:rsidP="00E83E8E">
      <w:pPr>
        <w:pStyle w:val="Akapitzlist"/>
        <w:ind w:left="360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Roboty malarskie</w:t>
      </w:r>
      <w:r w:rsidR="00E83E8E" w:rsidRPr="00D0364D">
        <w:rPr>
          <w:rFonts w:ascii="Verdana" w:hAnsi="Verdana"/>
          <w:b/>
          <w:color w:val="000000"/>
          <w:sz w:val="20"/>
        </w:rPr>
        <w:t xml:space="preserve"> w Muzeu</w:t>
      </w:r>
      <w:r w:rsidR="00BF110B">
        <w:rPr>
          <w:rFonts w:ascii="Verdana" w:hAnsi="Verdana"/>
          <w:b/>
          <w:color w:val="000000"/>
          <w:sz w:val="20"/>
        </w:rPr>
        <w:t>m Narodowym w Warszawie i jego O</w:t>
      </w:r>
      <w:r w:rsidR="00E83E8E" w:rsidRPr="00D0364D">
        <w:rPr>
          <w:rFonts w:ascii="Verdana" w:hAnsi="Verdana"/>
          <w:b/>
          <w:color w:val="000000"/>
          <w:sz w:val="20"/>
        </w:rPr>
        <w:t>ddziałach.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Default="00A06ADB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Budynek</w:t>
      </w:r>
      <w:proofErr w:type="gramStart"/>
      <w:r w:rsidR="00AF4438" w:rsidRPr="00D0364D">
        <w:rPr>
          <w:rFonts w:ascii="Verdana" w:hAnsi="Verdana"/>
          <w:sz w:val="20"/>
        </w:rPr>
        <w:t>:</w:t>
      </w:r>
      <w:r w:rsidR="00AF4438" w:rsidRPr="00D0364D">
        <w:rPr>
          <w:rFonts w:ascii="Verdana" w:hAnsi="Verdana"/>
          <w:sz w:val="20"/>
        </w:rPr>
        <w:tab/>
        <w:t>Muzeum</w:t>
      </w:r>
      <w:proofErr w:type="gramEnd"/>
      <w:r w:rsidR="00AF4438" w:rsidRPr="00D0364D">
        <w:rPr>
          <w:rFonts w:ascii="Verdana" w:hAnsi="Verdana"/>
          <w:sz w:val="20"/>
        </w:rPr>
        <w:t xml:space="preserve"> Narodowego</w:t>
      </w:r>
      <w:r w:rsidR="007F2CEB" w:rsidRPr="00D0364D">
        <w:rPr>
          <w:rFonts w:ascii="Verdana" w:hAnsi="Verdana"/>
          <w:sz w:val="20"/>
        </w:rPr>
        <w:t xml:space="preserve"> w Warszawie</w:t>
      </w:r>
      <w:r w:rsidRPr="00D0364D">
        <w:rPr>
          <w:rFonts w:ascii="Verdana" w:hAnsi="Verdana"/>
          <w:sz w:val="20"/>
        </w:rPr>
        <w:t xml:space="preserve">, </w:t>
      </w:r>
      <w:r w:rsidR="007F2CEB" w:rsidRPr="00D0364D"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l. </w:t>
      </w:r>
      <w:r w:rsidR="00AF4438" w:rsidRPr="00D0364D">
        <w:rPr>
          <w:rFonts w:ascii="Verdana" w:hAnsi="Verdana"/>
          <w:sz w:val="20"/>
        </w:rPr>
        <w:t>Jerozolimskie 3</w:t>
      </w:r>
      <w:r w:rsidR="007F2CEB" w:rsidRPr="00D0364D">
        <w:rPr>
          <w:rFonts w:ascii="Verdana" w:hAnsi="Verdana"/>
          <w:sz w:val="20"/>
        </w:rPr>
        <w:t xml:space="preserve">, </w:t>
      </w:r>
      <w:r w:rsidR="00AF4438" w:rsidRPr="00D0364D">
        <w:rPr>
          <w:rFonts w:ascii="Verdana" w:hAnsi="Verdana"/>
          <w:sz w:val="20"/>
        </w:rPr>
        <w:br/>
        <w:t xml:space="preserve">00-495 </w:t>
      </w:r>
      <w:r w:rsidR="007F2CEB" w:rsidRPr="00D0364D">
        <w:rPr>
          <w:rFonts w:ascii="Verdana" w:hAnsi="Verdana"/>
          <w:sz w:val="20"/>
        </w:rPr>
        <w:t>Warszawa</w:t>
      </w:r>
      <w:r w:rsidRPr="00D0364D">
        <w:rPr>
          <w:rFonts w:ascii="Verdana" w:hAnsi="Verdana"/>
          <w:sz w:val="20"/>
        </w:rPr>
        <w:t>.</w:t>
      </w:r>
    </w:p>
    <w:p w:rsidR="00FE6807" w:rsidRDefault="00FE6807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>Królikarni</w:t>
      </w:r>
      <w:r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 -Muzeum Rzeźby im. Xawerego Dunikowskiego -Oddziale Muzeum Narodowego</w:t>
      </w:r>
      <w:r>
        <w:rPr>
          <w:rFonts w:ascii="Verdana" w:hAnsi="Verdana"/>
          <w:sz w:val="20"/>
        </w:rPr>
        <w:t>, ul. Puławska 113</w:t>
      </w:r>
    </w:p>
    <w:p w:rsidR="00E83BB9" w:rsidRDefault="00FE6807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 xml:space="preserve">Stolarnia MNW, ul. </w:t>
      </w:r>
      <w:r w:rsidR="00166407">
        <w:rPr>
          <w:rFonts w:ascii="Verdana" w:hAnsi="Verdana"/>
          <w:sz w:val="20"/>
        </w:rPr>
        <w:t xml:space="preserve">Stanisława </w:t>
      </w:r>
      <w:r>
        <w:rPr>
          <w:rFonts w:ascii="Verdana" w:hAnsi="Verdana"/>
          <w:sz w:val="20"/>
        </w:rPr>
        <w:t>Kostki-Potockiego 6/10</w:t>
      </w:r>
      <w:r w:rsidR="00166407">
        <w:rPr>
          <w:rFonts w:ascii="Verdana" w:hAnsi="Verdana"/>
          <w:sz w:val="20"/>
        </w:rPr>
        <w:t xml:space="preserve">, </w:t>
      </w:r>
    </w:p>
    <w:p w:rsidR="00FE6807" w:rsidRPr="00D0364D" w:rsidRDefault="00166407" w:rsidP="00E83BB9">
      <w:pPr>
        <w:spacing w:line="360" w:lineRule="auto"/>
        <w:ind w:left="212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Muzeum Plakatu w Wilanowie, ul. Stanisława Kostki-Potockiego 10/16</w:t>
      </w: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7A313D" w:rsidRPr="00D0364D" w:rsidRDefault="007A313D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Zamawiający: </w:t>
      </w:r>
      <w:r w:rsidR="00AF4438" w:rsidRPr="00D0364D">
        <w:rPr>
          <w:rFonts w:ascii="Verdana" w:hAnsi="Verdana"/>
          <w:sz w:val="20"/>
        </w:rPr>
        <w:tab/>
        <w:t xml:space="preserve">Muzeum Narodowe w Warszawie, al. Jerozolimskie 3, </w:t>
      </w:r>
      <w:r w:rsidR="00AF4438" w:rsidRPr="00D0364D">
        <w:rPr>
          <w:rFonts w:ascii="Verdana" w:hAnsi="Verdana"/>
          <w:sz w:val="20"/>
        </w:rPr>
        <w:br/>
        <w:t>00-495 Warszawa</w:t>
      </w:r>
      <w:r w:rsidR="007F2CEB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3" w:name="_Toc356996857"/>
      <w:r w:rsidRPr="00D0364D">
        <w:rPr>
          <w:rFonts w:ascii="Verdana" w:hAnsi="Verdana"/>
          <w:b/>
          <w:sz w:val="20"/>
        </w:rPr>
        <w:t>Przedmiot i zakres robót objętych Specyfikacją</w:t>
      </w:r>
      <w:bookmarkEnd w:id="3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Przedmiotem niniejszej Szczegółowej Specyfikacji Technicznej (SST) są wymagania techniczne dotyczące wykonania i odbioru </w:t>
      </w:r>
      <w:r w:rsidR="00D42240">
        <w:rPr>
          <w:rFonts w:ascii="Verdana" w:hAnsi="Verdana"/>
          <w:sz w:val="20"/>
        </w:rPr>
        <w:t>robót malarskich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 xml:space="preserve">wybranych </w:t>
      </w:r>
      <w:r w:rsidRPr="00D0364D">
        <w:rPr>
          <w:rFonts w:ascii="Verdana" w:hAnsi="Verdana"/>
          <w:sz w:val="20"/>
        </w:rPr>
        <w:t xml:space="preserve">pomieszczeniach </w:t>
      </w:r>
      <w:r w:rsidR="000C7A0F" w:rsidRPr="00D0364D">
        <w:rPr>
          <w:rFonts w:ascii="Verdana" w:hAnsi="Verdana"/>
          <w:sz w:val="20"/>
        </w:rPr>
        <w:t xml:space="preserve">w </w:t>
      </w:r>
      <w:r w:rsidR="00A57009" w:rsidRPr="00D0364D">
        <w:rPr>
          <w:rFonts w:ascii="Verdana" w:hAnsi="Verdana"/>
          <w:sz w:val="20"/>
        </w:rPr>
        <w:t>Gmachu</w:t>
      </w:r>
      <w:r w:rsidRPr="00D0364D">
        <w:rPr>
          <w:rFonts w:ascii="Verdana" w:hAnsi="Verdana"/>
          <w:sz w:val="20"/>
        </w:rPr>
        <w:t xml:space="preserve"> </w:t>
      </w:r>
      <w:r w:rsidR="00A57009" w:rsidRPr="00D0364D">
        <w:rPr>
          <w:rFonts w:ascii="Verdana" w:hAnsi="Verdana"/>
          <w:sz w:val="20"/>
        </w:rPr>
        <w:t>G</w:t>
      </w:r>
      <w:r w:rsidR="000C7A0F" w:rsidRPr="00D0364D">
        <w:rPr>
          <w:rFonts w:ascii="Verdana" w:hAnsi="Verdana"/>
          <w:sz w:val="20"/>
        </w:rPr>
        <w:t xml:space="preserve">łównym </w:t>
      </w:r>
      <w:r w:rsidR="0011707D" w:rsidRPr="00D0364D">
        <w:rPr>
          <w:rFonts w:ascii="Verdana" w:hAnsi="Verdana"/>
          <w:sz w:val="20"/>
        </w:rPr>
        <w:t>Muzeum Narodowego</w:t>
      </w:r>
      <w:r w:rsidRPr="00D0364D">
        <w:rPr>
          <w:rFonts w:ascii="Verdana" w:hAnsi="Verdana"/>
          <w:sz w:val="20"/>
        </w:rPr>
        <w:t xml:space="preserve"> w Warszawie</w:t>
      </w:r>
      <w:r w:rsidR="0011707D" w:rsidRPr="00D0364D">
        <w:rPr>
          <w:rFonts w:ascii="Verdana" w:hAnsi="Verdana"/>
          <w:sz w:val="20"/>
        </w:rPr>
        <w:t>, zlokalizowanego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>Warszawie</w:t>
      </w:r>
      <w:r w:rsidRPr="00D0364D">
        <w:rPr>
          <w:rFonts w:ascii="Verdana" w:hAnsi="Verdana"/>
          <w:sz w:val="20"/>
        </w:rPr>
        <w:t xml:space="preserve"> przy </w:t>
      </w:r>
      <w:r w:rsidR="0011707D" w:rsidRPr="00D0364D">
        <w:rPr>
          <w:rFonts w:ascii="Verdana" w:hAnsi="Verdana"/>
          <w:sz w:val="20"/>
        </w:rPr>
        <w:t>al. Jerozolimskich 3</w:t>
      </w:r>
      <w:r w:rsidR="00365A1A" w:rsidRPr="00D0364D">
        <w:rPr>
          <w:rFonts w:ascii="Verdana" w:hAnsi="Verdana"/>
          <w:sz w:val="20"/>
        </w:rPr>
        <w:t>, Królikarni -Muzeum Rzeźby im. Xawerego Dunikowskiego -Oddziale Muzeum Narodowego</w:t>
      </w:r>
      <w:r w:rsidR="00F05DEF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642593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Zakres robót objętych SST obejmuje</w:t>
      </w:r>
      <w:r w:rsidR="00642593" w:rsidRPr="00D0364D">
        <w:rPr>
          <w:rFonts w:ascii="Verdana" w:hAnsi="Verdana"/>
          <w:sz w:val="20"/>
        </w:rPr>
        <w:t>:</w:t>
      </w:r>
    </w:p>
    <w:p w:rsidR="00D42240" w:rsidRDefault="00D4224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ścian i sufitów w Galerii Wystaw Zmiennych oraz etalaży do wystaw oraz ścian, sufitów i etalaży do wystaw czasowych w Królikarni</w:t>
      </w:r>
    </w:p>
    <w:p w:rsidR="00642593" w:rsidRPr="00D0364D" w:rsidRDefault="00D4224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Magazynu Rysunku Polskiego</w:t>
      </w:r>
    </w:p>
    <w:p w:rsidR="00EC3439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Malowanie </w:t>
      </w:r>
      <w:proofErr w:type="spellStart"/>
      <w:r>
        <w:rPr>
          <w:rFonts w:ascii="Verdana" w:hAnsi="Verdana"/>
          <w:sz w:val="20"/>
        </w:rPr>
        <w:t>Ramiarni</w:t>
      </w:r>
      <w:proofErr w:type="spellEnd"/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pomieszczenia dla Interesantów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Pracowni Konserwacji Obiektów na Papierze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Sali Matejkowskiej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pomieszczeń Stolarni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holu wejściowego w Królikarni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duże klatki schodowej w Królikarni</w:t>
      </w:r>
    </w:p>
    <w:p w:rsidR="00507421" w:rsidRDefault="00D42240" w:rsidP="00507421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pomieszczeń pracowni konserwatorskich, magazynów i pracowni technicznych</w:t>
      </w:r>
    </w:p>
    <w:p w:rsidR="00507421" w:rsidRPr="00507421" w:rsidRDefault="00507421" w:rsidP="00507421">
      <w:pPr>
        <w:spacing w:line="360" w:lineRule="auto"/>
        <w:ind w:left="390"/>
        <w:rPr>
          <w:rFonts w:ascii="Verdana" w:hAnsi="Verdana"/>
          <w:sz w:val="20"/>
        </w:rPr>
      </w:pPr>
    </w:p>
    <w:p w:rsidR="00EC3439" w:rsidRPr="00507421" w:rsidRDefault="00EC3439" w:rsidP="00EC3439">
      <w:pPr>
        <w:spacing w:line="360" w:lineRule="auto"/>
        <w:rPr>
          <w:rFonts w:ascii="Verdana" w:hAnsi="Verdana"/>
          <w:sz w:val="20"/>
        </w:rPr>
      </w:pPr>
      <w:r w:rsidRPr="00507421">
        <w:rPr>
          <w:rFonts w:ascii="Verdana" w:hAnsi="Verdana"/>
          <w:b/>
          <w:sz w:val="20"/>
        </w:rPr>
        <w:lastRenderedPageBreak/>
        <w:t>Określenia podstawow</w:t>
      </w:r>
      <w:r w:rsidR="00507421">
        <w:rPr>
          <w:rFonts w:ascii="Verdana" w:hAnsi="Verdana"/>
          <w:b/>
          <w:sz w:val="20"/>
        </w:rPr>
        <w:t>e</w:t>
      </w:r>
    </w:p>
    <w:p w:rsidR="00A57009" w:rsidRPr="00D0364D" w:rsidRDefault="00A57009" w:rsidP="00A06ADB">
      <w:pPr>
        <w:spacing w:line="360" w:lineRule="auto"/>
        <w:rPr>
          <w:rFonts w:ascii="Verdana" w:hAnsi="Verdana"/>
          <w:b/>
          <w:sz w:val="20"/>
        </w:rPr>
      </w:pPr>
    </w:p>
    <w:p w:rsidR="00560DB9" w:rsidRPr="00D0364D" w:rsidRDefault="00560DB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Rusztowanie</w:t>
      </w:r>
      <w:r w:rsidR="00CD123D" w:rsidRPr="00D0364D">
        <w:rPr>
          <w:rFonts w:ascii="Verdana" w:hAnsi="Verdana"/>
          <w:sz w:val="20"/>
        </w:rPr>
        <w:t xml:space="preserve"> </w:t>
      </w:r>
      <w:r w:rsidR="00992222" w:rsidRPr="00D0364D">
        <w:rPr>
          <w:rFonts w:ascii="Verdana" w:hAnsi="Verdana"/>
          <w:sz w:val="20"/>
        </w:rPr>
        <w:t xml:space="preserve">- </w:t>
      </w:r>
      <w:r w:rsidR="00CD123D" w:rsidRPr="00D0364D">
        <w:rPr>
          <w:rFonts w:ascii="Verdana" w:hAnsi="Verdana"/>
          <w:sz w:val="20"/>
        </w:rPr>
        <w:t xml:space="preserve">tymczasowa </w:t>
      </w:r>
      <w:hyperlink r:id="rId9" w:tooltip="Konstrukcja budowlana" w:history="1">
        <w:r w:rsidR="00CD123D" w:rsidRPr="00D0364D">
          <w:rPr>
            <w:rFonts w:ascii="Verdana" w:hAnsi="Verdana"/>
            <w:sz w:val="20"/>
          </w:rPr>
          <w:t>konstrukcja</w:t>
        </w:r>
      </w:hyperlink>
      <w:r w:rsidR="00CD123D" w:rsidRPr="00D0364D">
        <w:rPr>
          <w:rFonts w:ascii="Verdana" w:hAnsi="Verdana"/>
          <w:sz w:val="20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D0364D" w:rsidRDefault="0014541F" w:rsidP="00A5700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Farba </w:t>
      </w:r>
      <w:proofErr w:type="gramStart"/>
      <w:r w:rsidRPr="00D0364D">
        <w:rPr>
          <w:rFonts w:ascii="Verdana" w:hAnsi="Verdana"/>
          <w:i/>
          <w:sz w:val="20"/>
        </w:rPr>
        <w:t>emulsyjna</w:t>
      </w:r>
      <w:r w:rsidR="00CD123D" w:rsidRPr="00D0364D">
        <w:rPr>
          <w:rFonts w:ascii="Verdana" w:hAnsi="Verdana" w:cs="Arial"/>
          <w:color w:val="4C4C4C"/>
          <w:sz w:val="20"/>
        </w:rPr>
        <w:t xml:space="preserve">  - </w:t>
      </w:r>
      <w:r w:rsidR="00CD123D" w:rsidRPr="00D0364D">
        <w:rPr>
          <w:rFonts w:ascii="Verdana" w:hAnsi="Verdana"/>
          <w:sz w:val="20"/>
        </w:rPr>
        <w:t>rodzaj</w:t>
      </w:r>
      <w:proofErr w:type="gramEnd"/>
      <w:r w:rsidR="00CD123D" w:rsidRPr="00D0364D">
        <w:rPr>
          <w:rFonts w:ascii="Verdana" w:hAnsi="Verdana"/>
          <w:sz w:val="20"/>
        </w:rPr>
        <w:t xml:space="preserve"> farby do dekoracyjno-ochronnego malowania ścian i sufitów wewnątrz budynków, wykonanych z różnego typu podłoży mineralnych.</w:t>
      </w: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Płyta </w:t>
      </w:r>
      <w:r w:rsidR="00EC3439" w:rsidRPr="00D0364D">
        <w:rPr>
          <w:rFonts w:ascii="Verdana" w:hAnsi="Verdana"/>
          <w:i/>
          <w:sz w:val="20"/>
        </w:rPr>
        <w:t>gipsowo-kartonowa</w:t>
      </w:r>
      <w:r w:rsidR="00CD123D" w:rsidRPr="00D0364D">
        <w:rPr>
          <w:rFonts w:ascii="Verdana" w:hAnsi="Verdana"/>
          <w:sz w:val="20"/>
        </w:rPr>
        <w:t xml:space="preserve"> - materiał budowlany, mający postać arkuszy składających się z </w:t>
      </w:r>
      <w:hyperlink r:id="rId10" w:tooltip="Gips" w:history="1">
        <w:r w:rsidR="00CD123D" w:rsidRPr="00D0364D">
          <w:rPr>
            <w:rFonts w:ascii="Verdana" w:hAnsi="Verdana"/>
            <w:sz w:val="20"/>
          </w:rPr>
          <w:t>gipsu</w:t>
        </w:r>
      </w:hyperlink>
      <w:r w:rsidR="00CD123D" w:rsidRPr="00D0364D">
        <w:rPr>
          <w:rFonts w:ascii="Verdana" w:hAnsi="Verdana"/>
          <w:sz w:val="20"/>
        </w:rPr>
        <w:t xml:space="preserve"> zabezpieczonego </w:t>
      </w:r>
      <w:hyperlink r:id="rId11" w:tooltip="Tektura" w:history="1">
        <w:r w:rsidR="00CD123D" w:rsidRPr="00D0364D">
          <w:rPr>
            <w:rFonts w:ascii="Verdana" w:hAnsi="Verdana"/>
            <w:sz w:val="20"/>
          </w:rPr>
          <w:t>tekturą</w:t>
        </w:r>
      </w:hyperlink>
      <w:r w:rsidR="00CD123D" w:rsidRPr="00D0364D">
        <w:rPr>
          <w:rFonts w:ascii="Verdana" w:hAnsi="Verdana"/>
          <w:sz w:val="20"/>
        </w:rPr>
        <w:t>.</w:t>
      </w: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Zabezpieczanie powierzchni</w:t>
      </w:r>
      <w:r w:rsidR="005E259E" w:rsidRPr="00D0364D">
        <w:rPr>
          <w:rFonts w:ascii="Verdana" w:hAnsi="Verdana"/>
          <w:i/>
          <w:sz w:val="20"/>
        </w:rPr>
        <w:t xml:space="preserve">- </w:t>
      </w:r>
      <w:r w:rsidR="005E259E" w:rsidRPr="00D0364D">
        <w:rPr>
          <w:rFonts w:ascii="Verdana" w:hAnsi="Verdana"/>
          <w:bCs/>
          <w:sz w:val="20"/>
        </w:rPr>
        <w:t>zabezpieczanie powierzchni przed malowaniem folią, kartonem itp.</w:t>
      </w:r>
    </w:p>
    <w:p w:rsidR="000713F4" w:rsidRPr="00D0364D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Szpachlowanie</w:t>
      </w:r>
      <w:r w:rsidR="00374DFC" w:rsidRPr="00D0364D">
        <w:rPr>
          <w:rFonts w:ascii="Verdana" w:hAnsi="Verdana"/>
          <w:i/>
          <w:sz w:val="20"/>
        </w:rPr>
        <w:t xml:space="preserve"> </w:t>
      </w:r>
      <w:r w:rsidR="005E259E" w:rsidRPr="00D0364D">
        <w:rPr>
          <w:rFonts w:ascii="Verdana" w:hAnsi="Verdana"/>
          <w:i/>
          <w:sz w:val="20"/>
        </w:rPr>
        <w:t>–</w:t>
      </w:r>
      <w:r w:rsidR="005E259E" w:rsidRPr="00D0364D">
        <w:rPr>
          <w:rFonts w:ascii="Verdana" w:hAnsi="Verdana"/>
          <w:bCs/>
          <w:sz w:val="20"/>
        </w:rPr>
        <w:t xml:space="preserve"> wygładzanie ścian i uzupełnianie ubytków przy pracach wykończeniowych</w:t>
      </w:r>
    </w:p>
    <w:p w:rsidR="00DE1B1A" w:rsidRPr="00A82CB0" w:rsidRDefault="00374DFC" w:rsidP="00A82CB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Listwy cokołowe – </w:t>
      </w:r>
      <w:r w:rsidRPr="00D0364D">
        <w:rPr>
          <w:rFonts w:ascii="Verdana" w:hAnsi="Verdana"/>
          <w:bCs/>
          <w:sz w:val="20"/>
        </w:rPr>
        <w:t>listwy służące do przykrycia szczelin dylatacyjnych pozostawionych między podłogą a ścianą</w:t>
      </w:r>
    </w:p>
    <w:p w:rsidR="00DE1B1A" w:rsidRPr="00D0364D" w:rsidRDefault="00DE1B1A" w:rsidP="00DE1B1A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Grunt</w:t>
      </w:r>
      <w:r w:rsidRPr="00D0364D">
        <w:rPr>
          <w:rFonts w:ascii="Verdana" w:hAnsi="Verdana" w:cs="Arial"/>
          <w:color w:val="333333"/>
          <w:sz w:val="20"/>
        </w:rPr>
        <w:t xml:space="preserve"> - </w:t>
      </w:r>
      <w:r w:rsidRPr="00D0364D">
        <w:rPr>
          <w:rFonts w:ascii="Verdana" w:hAnsi="Verdana"/>
          <w:bCs/>
          <w:sz w:val="20"/>
        </w:rPr>
        <w:t xml:space="preserve"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</w:t>
      </w:r>
      <w:proofErr w:type="gramStart"/>
      <w:r w:rsidRPr="00D0364D">
        <w:rPr>
          <w:rFonts w:ascii="Verdana" w:hAnsi="Verdana"/>
          <w:bCs/>
          <w:sz w:val="20"/>
        </w:rPr>
        <w:t xml:space="preserve">nawierzchniową , </w:t>
      </w:r>
      <w:proofErr w:type="gramEnd"/>
      <w:r w:rsidRPr="00D0364D">
        <w:rPr>
          <w:rFonts w:ascii="Verdana" w:hAnsi="Verdana"/>
          <w:bCs/>
          <w:sz w:val="20"/>
        </w:rPr>
        <w:t>farbą lub emalią</w:t>
      </w:r>
    </w:p>
    <w:p w:rsidR="00783C06" w:rsidRPr="00A82CB0" w:rsidRDefault="00DE1B1A" w:rsidP="00A82CB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Tynk – </w:t>
      </w:r>
      <w:r w:rsidRPr="00D0364D">
        <w:rPr>
          <w:rFonts w:ascii="Verdana" w:hAnsi="Verdana"/>
          <w:bCs/>
          <w:sz w:val="20"/>
        </w:rPr>
        <w:t>warstwa z zaprawy lub gipsu, pokrywająca powierzchnie ścian, sufitów, kolumn, filarów itp. wewnątrz lub na zewnątrz budynku</w:t>
      </w:r>
    </w:p>
    <w:p w:rsidR="007A313D" w:rsidRPr="00D0364D" w:rsidRDefault="00507421" w:rsidP="00783C0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Przygotowanie powierzchni</w:t>
      </w:r>
      <w:r w:rsidR="00CD123D" w:rsidRPr="00D0364D">
        <w:rPr>
          <w:rFonts w:ascii="Verdana" w:hAnsi="Verdana"/>
          <w:sz w:val="20"/>
        </w:rPr>
        <w:t xml:space="preserve"> - </w:t>
      </w:r>
      <w:r w:rsidR="00CD123D" w:rsidRPr="00D0364D">
        <w:rPr>
          <w:rFonts w:ascii="Verdana" w:hAnsi="Verdana"/>
          <w:bCs/>
          <w:sz w:val="20"/>
        </w:rPr>
        <w:t>przygotowanie ścian do malowania - ocena stanu podłoża i ew. nap</w:t>
      </w:r>
      <w:r w:rsidR="00DE1B1A" w:rsidRPr="00D0364D">
        <w:rPr>
          <w:rFonts w:ascii="Verdana" w:hAnsi="Verdana"/>
          <w:bCs/>
          <w:sz w:val="20"/>
        </w:rPr>
        <w:t xml:space="preserve">rawy, mycie ścian, uzupełnianie </w:t>
      </w:r>
      <w:r w:rsidR="00CD123D" w:rsidRPr="00D0364D">
        <w:rPr>
          <w:rFonts w:ascii="Verdana" w:hAnsi="Verdana"/>
          <w:bCs/>
          <w:sz w:val="20"/>
        </w:rPr>
        <w:t>ubytków</w:t>
      </w:r>
    </w:p>
    <w:p w:rsidR="007A313D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0713F4" w:rsidRPr="00D0364D">
        <w:rPr>
          <w:rFonts w:ascii="Verdana" w:hAnsi="Verdana"/>
          <w:i/>
          <w:sz w:val="20"/>
        </w:rPr>
        <w:t xml:space="preserve">Podłoga – </w:t>
      </w:r>
      <w:r w:rsidR="000713F4" w:rsidRPr="00D0364D">
        <w:rPr>
          <w:rFonts w:ascii="Verdana" w:hAnsi="Verdana"/>
          <w:bCs/>
          <w:sz w:val="20"/>
        </w:rPr>
        <w:t>element wykańczający poziome powierzchnie płaskie</w:t>
      </w:r>
    </w:p>
    <w:p w:rsidR="000713F4" w:rsidRPr="00D0364D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Posadzka –</w:t>
      </w:r>
      <w:r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bCs/>
          <w:sz w:val="20"/>
        </w:rPr>
        <w:t>warstwa wykańczająca powierzchnię podłogi</w:t>
      </w:r>
    </w:p>
    <w:p w:rsidR="00C857E4" w:rsidRPr="00D0364D" w:rsidRDefault="00A82CB0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C857E4" w:rsidRPr="00D0364D">
        <w:rPr>
          <w:rFonts w:ascii="Verdana" w:hAnsi="Verdana"/>
          <w:i/>
          <w:sz w:val="20"/>
        </w:rPr>
        <w:t>Zaprawa klejowa</w:t>
      </w:r>
      <w:r w:rsidR="0096025E" w:rsidRPr="00D0364D">
        <w:rPr>
          <w:rFonts w:ascii="Verdana" w:hAnsi="Verdana"/>
          <w:sz w:val="20"/>
        </w:rPr>
        <w:t xml:space="preserve"> - </w:t>
      </w:r>
      <w:hyperlink r:id="rId12" w:tooltip="Mieszanina" w:history="1">
        <w:r w:rsidR="0096025E" w:rsidRPr="00D0364D">
          <w:rPr>
            <w:rFonts w:ascii="Verdana" w:hAnsi="Verdana"/>
            <w:color w:val="444444"/>
            <w:sz w:val="20"/>
          </w:rPr>
          <w:t>mieszanina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wody i </w:t>
      </w:r>
      <w:hyperlink r:id="rId13" w:tooltip="Spoiwo mineralne" w:history="1">
        <w:r w:rsidR="0096025E" w:rsidRPr="00D0364D">
          <w:rPr>
            <w:rFonts w:ascii="Verdana" w:hAnsi="Verdana"/>
            <w:color w:val="444444"/>
            <w:sz w:val="20"/>
          </w:rPr>
          <w:t>spoiwa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z drobnym </w:t>
      </w:r>
      <w:hyperlink r:id="rId14" w:tooltip="Kruszywo budowlane" w:history="1">
        <w:r w:rsidR="0096025E" w:rsidRPr="00D0364D">
          <w:rPr>
            <w:rFonts w:ascii="Verdana" w:hAnsi="Verdana"/>
            <w:color w:val="444444"/>
            <w:sz w:val="20"/>
          </w:rPr>
          <w:t>kruszywem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lub innym wypełnieniem mająca na celu </w:t>
      </w:r>
      <w:hyperlink r:id="rId15" w:tooltip="Wiązanie spoiwa budowlanego" w:history="1">
        <w:r w:rsidR="0096025E" w:rsidRPr="00D0364D">
          <w:rPr>
            <w:rFonts w:ascii="Verdana" w:hAnsi="Verdana"/>
            <w:color w:val="444444"/>
            <w:sz w:val="20"/>
          </w:rPr>
          <w:t>wiązanie</w:t>
        </w:r>
      </w:hyperlink>
      <w:r w:rsidR="0096025E" w:rsidRPr="00D0364D">
        <w:rPr>
          <w:rFonts w:ascii="Verdana" w:hAnsi="Verdana"/>
          <w:color w:val="444444"/>
          <w:sz w:val="20"/>
        </w:rPr>
        <w:t>, czyli przejście ze stanu płynnego, plastycznego w stały.</w:t>
      </w:r>
    </w:p>
    <w:p w:rsidR="00A57009" w:rsidRPr="00D0364D" w:rsidRDefault="00A82CB0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proofErr w:type="gramStart"/>
      <w:r w:rsidR="00A57009" w:rsidRPr="00D0364D">
        <w:rPr>
          <w:rFonts w:ascii="Verdana" w:hAnsi="Verdana"/>
          <w:i/>
          <w:sz w:val="20"/>
        </w:rPr>
        <w:t>Ościeżnica</w:t>
      </w:r>
      <w:r w:rsidR="00512475" w:rsidRPr="00D0364D">
        <w:rPr>
          <w:rFonts w:ascii="Verdana" w:hAnsi="Verdana"/>
          <w:color w:val="444444"/>
          <w:sz w:val="20"/>
        </w:rPr>
        <w:t xml:space="preserve"> -  futryna</w:t>
      </w:r>
      <w:proofErr w:type="gramEnd"/>
      <w:r w:rsidR="00512475" w:rsidRPr="00D0364D">
        <w:rPr>
          <w:rFonts w:ascii="Verdana" w:hAnsi="Verdana"/>
          <w:color w:val="444444"/>
          <w:sz w:val="20"/>
        </w:rPr>
        <w:t xml:space="preserve"> (ramiak) - rama wykonana z drewna, PCW, metalu osadzona w ościeżu (otworze wejściowym - drzwiach, bramie - albo okiennym). Do niej na zawiasach montuje się skrzydła drzwiowe,</w:t>
      </w:r>
      <w:r w:rsidR="000713F4" w:rsidRPr="00D0364D">
        <w:rPr>
          <w:rFonts w:ascii="Verdana" w:hAnsi="Verdana"/>
          <w:color w:val="444444"/>
          <w:sz w:val="20"/>
        </w:rPr>
        <w:t xml:space="preserve"> </w:t>
      </w:r>
      <w:r w:rsidR="00512475" w:rsidRPr="00D0364D">
        <w:rPr>
          <w:rFonts w:ascii="Verdana" w:hAnsi="Verdana"/>
          <w:color w:val="444444"/>
          <w:sz w:val="20"/>
        </w:rPr>
        <w:t>okienne lub strychowe</w:t>
      </w:r>
    </w:p>
    <w:p w:rsidR="00560DB9" w:rsidRPr="00D0364D" w:rsidRDefault="00A82CB0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Zaprawa cementowo-wapienna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color w:val="444444"/>
          <w:sz w:val="20"/>
        </w:rPr>
        <w:t xml:space="preserve">rodzaj zaprawy murarskiej </w:t>
      </w:r>
      <w:proofErr w:type="gramStart"/>
      <w:r w:rsidR="0051315B" w:rsidRPr="00D0364D">
        <w:rPr>
          <w:rFonts w:ascii="Verdana" w:hAnsi="Verdana"/>
          <w:color w:val="444444"/>
          <w:sz w:val="20"/>
        </w:rPr>
        <w:t>używany jako</w:t>
      </w:r>
      <w:proofErr w:type="gramEnd"/>
      <w:r w:rsidR="0051315B" w:rsidRPr="00D0364D">
        <w:rPr>
          <w:rFonts w:ascii="Verdana" w:hAnsi="Verdana"/>
          <w:color w:val="444444"/>
          <w:sz w:val="20"/>
        </w:rPr>
        <w:t xml:space="preserve"> materiał wiążący cegieł i kamieni oraz do tynkowania</w:t>
      </w:r>
    </w:p>
    <w:p w:rsidR="00560DB9" w:rsidRPr="00D0364D" w:rsidRDefault="00A82CB0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Odbicie tynków</w:t>
      </w:r>
      <w:r w:rsidR="0051315B" w:rsidRPr="00D0364D">
        <w:rPr>
          <w:rFonts w:ascii="Verdana" w:hAnsi="Verdana"/>
          <w:i/>
          <w:sz w:val="20"/>
        </w:rPr>
        <w:t xml:space="preserve">- </w:t>
      </w:r>
      <w:r w:rsidR="0051315B" w:rsidRPr="00D0364D">
        <w:rPr>
          <w:rFonts w:ascii="Verdana" w:hAnsi="Verdana"/>
          <w:color w:val="444444"/>
          <w:sz w:val="20"/>
        </w:rPr>
        <w:t>usunięcie starych tynków z powierzchni</w:t>
      </w:r>
    </w:p>
    <w:p w:rsidR="00494219" w:rsidRPr="00D0364D" w:rsidRDefault="00507421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494219" w:rsidRPr="00D0364D">
        <w:rPr>
          <w:rFonts w:ascii="Verdana" w:hAnsi="Verdana"/>
          <w:i/>
          <w:sz w:val="20"/>
        </w:rPr>
        <w:t>Farba emulsyjna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</w:t>
      </w:r>
    </w:p>
    <w:p w:rsidR="00494219" w:rsidRPr="00A82CB0" w:rsidRDefault="00A82CB0" w:rsidP="0049421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lastRenderedPageBreak/>
        <w:t xml:space="preserve"> </w:t>
      </w:r>
      <w:r w:rsidR="00560DB9" w:rsidRPr="00D0364D">
        <w:rPr>
          <w:rFonts w:ascii="Verdana" w:hAnsi="Verdana"/>
          <w:i/>
          <w:sz w:val="20"/>
        </w:rPr>
        <w:t>Malowanie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pokrycie powierzchni substancją powłokotwórczą</w:t>
      </w:r>
    </w:p>
    <w:p w:rsidR="00DC354C" w:rsidRPr="00D0364D" w:rsidRDefault="00DC354C" w:rsidP="00DC354C">
      <w:pPr>
        <w:spacing w:line="360" w:lineRule="auto"/>
        <w:rPr>
          <w:rFonts w:ascii="Verdana" w:hAnsi="Verdana"/>
          <w:b/>
          <w:sz w:val="20"/>
        </w:rPr>
      </w:pPr>
    </w:p>
    <w:p w:rsidR="00DC354C" w:rsidRPr="00D0364D" w:rsidRDefault="00A82CB0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 xml:space="preserve">Ściana działowa </w:t>
      </w:r>
      <w:r w:rsidR="009C53E0" w:rsidRPr="00D0364D">
        <w:rPr>
          <w:rFonts w:ascii="Verdana" w:hAnsi="Verdana"/>
          <w:i/>
          <w:sz w:val="20"/>
        </w:rPr>
        <w:t xml:space="preserve">- </w:t>
      </w:r>
      <w:r w:rsidR="00DC354C" w:rsidRPr="00D0364D">
        <w:rPr>
          <w:rFonts w:ascii="Verdana" w:hAnsi="Verdana"/>
          <w:color w:val="444444"/>
          <w:sz w:val="20"/>
        </w:rPr>
        <w:t>pionowa przegroda, która dzieli kondygnacje na poszczególne pomieszczenia użytkowe</w:t>
      </w:r>
    </w:p>
    <w:p w:rsidR="00DC354C" w:rsidRPr="00D0364D" w:rsidRDefault="00A82CB0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>Szynoprzewód</w:t>
      </w:r>
      <w:r w:rsidR="009C53E0" w:rsidRPr="00D0364D">
        <w:rPr>
          <w:rFonts w:ascii="Verdana" w:hAnsi="Verdana"/>
          <w:i/>
          <w:sz w:val="20"/>
        </w:rPr>
        <w:t xml:space="preserve"> – szyna prądowa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color w:val="444444"/>
          <w:sz w:val="20"/>
        </w:rPr>
        <w:t xml:space="preserve">element przewodzący </w:t>
      </w:r>
      <w:proofErr w:type="gramStart"/>
      <w:r w:rsidR="00F861F2" w:rsidRPr="00D0364D">
        <w:rPr>
          <w:rFonts w:ascii="Verdana" w:hAnsi="Verdana"/>
          <w:color w:val="444444"/>
          <w:sz w:val="20"/>
        </w:rPr>
        <w:t>elektrycznie,  przewód</w:t>
      </w:r>
      <w:proofErr w:type="gramEnd"/>
      <w:r w:rsidR="00F861F2" w:rsidRPr="00D0364D">
        <w:rPr>
          <w:rFonts w:ascii="Verdana" w:hAnsi="Verdana"/>
          <w:color w:val="444444"/>
          <w:sz w:val="20"/>
        </w:rPr>
        <w:t xml:space="preserve"> sztywny </w:t>
      </w:r>
    </w:p>
    <w:p w:rsidR="00DC354C" w:rsidRPr="00D0364D" w:rsidRDefault="00A82CB0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>Oprawa oświetleniowa</w:t>
      </w:r>
      <w:r w:rsidR="00F861F2" w:rsidRPr="00D0364D">
        <w:rPr>
          <w:rFonts w:ascii="Verdana" w:hAnsi="Verdana"/>
          <w:i/>
          <w:sz w:val="20"/>
        </w:rPr>
        <w:t xml:space="preserve"> – urządzenie elektryczne, którego celem jest zamocowanie źródła światła i połączenie go z instalacją elektryczną</w:t>
      </w:r>
    </w:p>
    <w:p w:rsidR="009C53E0" w:rsidRPr="00D0364D" w:rsidRDefault="00A82CB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 w:rsidRPr="00D0364D">
        <w:rPr>
          <w:rFonts w:ascii="Verdana" w:hAnsi="Verdana"/>
          <w:i/>
          <w:sz w:val="20"/>
        </w:rPr>
        <w:t>Płyta MDF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sz w:val="20"/>
        </w:rPr>
        <w:t>płyta pilśniowa średniej gęstości</w:t>
      </w:r>
    </w:p>
    <w:p w:rsidR="009C53E0" w:rsidRPr="00D0364D" w:rsidRDefault="009C53E0" w:rsidP="00A82CB0">
      <w:pPr>
        <w:spacing w:line="360" w:lineRule="auto"/>
        <w:rPr>
          <w:rFonts w:ascii="Verdana" w:hAnsi="Verdana"/>
          <w:i/>
          <w:sz w:val="20"/>
        </w:rPr>
      </w:pP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7A313D" w:rsidRPr="00D0364D" w:rsidRDefault="007A313D" w:rsidP="00F36933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4" w:name="_Toc356996859"/>
      <w:r w:rsidRPr="00D0364D">
        <w:rPr>
          <w:rFonts w:ascii="Verdana" w:hAnsi="Verdana"/>
          <w:sz w:val="20"/>
        </w:rPr>
        <w:t xml:space="preserve">Wymagania dotyczące </w:t>
      </w:r>
      <w:r w:rsidR="000E557E" w:rsidRPr="00D0364D">
        <w:rPr>
          <w:rFonts w:ascii="Verdana" w:hAnsi="Verdana"/>
          <w:sz w:val="20"/>
        </w:rPr>
        <w:t>wyrobów stosowanych w pracach budowlanych</w:t>
      </w:r>
      <w:bookmarkEnd w:id="4"/>
    </w:p>
    <w:p w:rsidR="007A313D" w:rsidRPr="00D0364D" w:rsidRDefault="007A313D" w:rsidP="00A06ADB">
      <w:pPr>
        <w:pStyle w:val="Tekstpodstawowy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5" w:name="_Toc356996860"/>
      <w:r w:rsidRPr="00D0364D">
        <w:rPr>
          <w:rFonts w:ascii="Verdana" w:hAnsi="Verdana"/>
          <w:b/>
          <w:sz w:val="20"/>
        </w:rPr>
        <w:t xml:space="preserve">Wymagania ogólne związane z materiałami i wyrobami stosowanymi w </w:t>
      </w:r>
      <w:r w:rsidR="00D50CB6" w:rsidRPr="00D0364D">
        <w:rPr>
          <w:rFonts w:ascii="Verdana" w:hAnsi="Verdana"/>
          <w:b/>
          <w:sz w:val="20"/>
        </w:rPr>
        <w:t>pracach budowlanych</w:t>
      </w:r>
      <w:bookmarkEnd w:id="5"/>
    </w:p>
    <w:p w:rsidR="007A313D" w:rsidRPr="00D0364D" w:rsidRDefault="007A313D" w:rsidP="00A06ADB">
      <w:pPr>
        <w:spacing w:line="360" w:lineRule="auto"/>
        <w:rPr>
          <w:rFonts w:ascii="Verdana" w:hAnsi="Verdana"/>
          <w:b/>
          <w:sz w:val="20"/>
        </w:rPr>
      </w:pPr>
    </w:p>
    <w:p w:rsidR="006D5B53" w:rsidRPr="00FE6807" w:rsidRDefault="007A313D" w:rsidP="00FE680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Materiały z których</w:t>
      </w:r>
      <w:proofErr w:type="gramEnd"/>
      <w:r w:rsidRPr="00D0364D">
        <w:rPr>
          <w:rFonts w:ascii="Verdana" w:hAnsi="Verdana"/>
          <w:sz w:val="20"/>
        </w:rPr>
        <w:t xml:space="preserve"> wykonywane są wyroby stosowane w </w:t>
      </w:r>
      <w:r w:rsidR="00D50CB6" w:rsidRPr="00D0364D">
        <w:rPr>
          <w:rFonts w:ascii="Verdana" w:hAnsi="Verdana"/>
          <w:sz w:val="20"/>
        </w:rPr>
        <w:t xml:space="preserve">pracach budowlanych </w:t>
      </w:r>
      <w:r w:rsidRPr="00D0364D">
        <w:rPr>
          <w:rFonts w:ascii="Verdana" w:hAnsi="Verdana"/>
          <w:sz w:val="20"/>
        </w:rPr>
        <w:t xml:space="preserve">powinny odpowiadać warunkom stosowania w </w:t>
      </w:r>
      <w:r w:rsidR="00D50CB6" w:rsidRPr="00D0364D">
        <w:rPr>
          <w:rFonts w:ascii="Verdana" w:hAnsi="Verdana"/>
          <w:sz w:val="20"/>
        </w:rPr>
        <w:t>budownictwie</w:t>
      </w:r>
      <w:r w:rsidRPr="00D0364D">
        <w:rPr>
          <w:rFonts w:ascii="Verdana" w:hAnsi="Verdana"/>
          <w:sz w:val="20"/>
        </w:rPr>
        <w:t>.</w:t>
      </w:r>
      <w:r w:rsidR="006D5B53" w:rsidRPr="00D0364D">
        <w:rPr>
          <w:rFonts w:ascii="Verdana" w:hAnsi="Verdana"/>
          <w:sz w:val="20"/>
        </w:rPr>
        <w:t xml:space="preserve"> Zamawiający będzie każdorazowo akceptował daną partię materiałów i urządzeń. Wykonawca jest zobowiązany do dostarczenia atestów</w:t>
      </w:r>
      <w:r w:rsidR="001B2506" w:rsidRPr="00D0364D">
        <w:rPr>
          <w:rFonts w:ascii="Verdana" w:hAnsi="Verdana"/>
          <w:sz w:val="20"/>
        </w:rPr>
        <w:t xml:space="preserve"> i/lub wykonania prób materiałów otrzymanych z zatwierdzonego źródła dla każdej dostawy, żeby udowodnić nadal spełniają one wymagania odpowiedniej szczegółowej specyfikacji technicznej.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0E557E" w:rsidRPr="00D0364D" w:rsidRDefault="006D5B53" w:rsidP="000E557E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murarskie</w:t>
      </w:r>
    </w:p>
    <w:p w:rsidR="00973EF0" w:rsidRPr="00D0364D" w:rsidRDefault="00973EF0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Reperacja i </w:t>
      </w:r>
      <w:proofErr w:type="gramStart"/>
      <w:r w:rsidRPr="00D0364D">
        <w:rPr>
          <w:rFonts w:ascii="Verdana" w:hAnsi="Verdana"/>
          <w:sz w:val="20"/>
        </w:rPr>
        <w:t>uzupełnienia  istniejących</w:t>
      </w:r>
      <w:proofErr w:type="gramEnd"/>
      <w:r w:rsidRPr="00D0364D">
        <w:rPr>
          <w:rFonts w:ascii="Verdana" w:hAnsi="Verdana"/>
          <w:sz w:val="20"/>
        </w:rPr>
        <w:t xml:space="preserve"> ścianek.</w:t>
      </w:r>
    </w:p>
    <w:p w:rsidR="006D5B53" w:rsidRPr="00D0364D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wykończeniow</w:t>
      </w:r>
      <w:r w:rsidR="00973EF0" w:rsidRPr="00D0364D">
        <w:rPr>
          <w:rFonts w:ascii="Verdana" w:hAnsi="Verdana"/>
          <w:b/>
          <w:sz w:val="20"/>
        </w:rPr>
        <w:t>e</w:t>
      </w:r>
    </w:p>
    <w:p w:rsidR="00982117" w:rsidRPr="00D0364D" w:rsidRDefault="00A5527F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Zeskrobanie i przetarcie tynków cementowo-wapiennych, roboty malarskie.</w:t>
      </w:r>
      <w:r w:rsidR="006434CE" w:rsidRPr="00D0364D">
        <w:rPr>
          <w:rFonts w:ascii="Verdana" w:hAnsi="Verdana"/>
          <w:sz w:val="20"/>
        </w:rPr>
        <w:t xml:space="preserve"> Sufity </w:t>
      </w:r>
      <w:proofErr w:type="gramStart"/>
      <w:r w:rsidR="006434CE" w:rsidRPr="00D0364D">
        <w:rPr>
          <w:rFonts w:ascii="Verdana" w:hAnsi="Verdana"/>
          <w:sz w:val="20"/>
        </w:rPr>
        <w:t xml:space="preserve">podwieszane , </w:t>
      </w:r>
      <w:proofErr w:type="gramEnd"/>
      <w:r w:rsidR="006434CE" w:rsidRPr="00D0364D">
        <w:rPr>
          <w:rFonts w:ascii="Verdana" w:hAnsi="Verdana"/>
          <w:sz w:val="20"/>
        </w:rPr>
        <w:t>oraz ścianki działowe o konstrukcji lekkiej.</w:t>
      </w:r>
    </w:p>
    <w:p w:rsidR="00A5527F" w:rsidRPr="00D0364D" w:rsidRDefault="00A5527F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roboty wykonane zgodnie ze sztuką budowlaną i obowiązującymi normami.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087F27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Składowanie materiałów</w:t>
      </w:r>
    </w:p>
    <w:p w:rsidR="000E557E" w:rsidRPr="00D0364D" w:rsidRDefault="000E557E" w:rsidP="000E557E">
      <w:pPr>
        <w:spacing w:line="360" w:lineRule="auto"/>
        <w:rPr>
          <w:rFonts w:ascii="Verdana" w:hAnsi="Verdana"/>
          <w:sz w:val="20"/>
          <w:highlight w:val="yellow"/>
        </w:rPr>
      </w:pPr>
    </w:p>
    <w:p w:rsidR="006D5B53" w:rsidRDefault="001B2506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Wykonawca jest zobowiązany zapewnić, żeby materiały i urządzenia tymczasowo składowane na budowie były zabezpieczone przed uszkodzeniem. Musi utrzymywać </w:t>
      </w:r>
      <w:proofErr w:type="gramStart"/>
      <w:r w:rsidRPr="00D0364D">
        <w:rPr>
          <w:rFonts w:ascii="Verdana" w:hAnsi="Verdana"/>
          <w:sz w:val="20"/>
        </w:rPr>
        <w:t>ich jakość</w:t>
      </w:r>
      <w:proofErr w:type="gramEnd"/>
      <w:r w:rsidRPr="00D0364D">
        <w:rPr>
          <w:rFonts w:ascii="Verdana" w:hAnsi="Verdana"/>
          <w:sz w:val="20"/>
        </w:rPr>
        <w:t xml:space="preserve"> i własności w takim stanie jaki jest wymagany w chwili wbudowania i montażu. Muszą one w każdej chwili być dostępne dla przeprowadzenia inspekcji przez </w:t>
      </w:r>
      <w:r w:rsidRPr="00D0364D">
        <w:rPr>
          <w:rFonts w:ascii="Verdana" w:hAnsi="Verdana"/>
          <w:sz w:val="20"/>
        </w:rPr>
        <w:lastRenderedPageBreak/>
        <w:t xml:space="preserve">przedstawiciela zamawiającego, aż do </w:t>
      </w:r>
      <w:proofErr w:type="gramStart"/>
      <w:r w:rsidRPr="00D0364D">
        <w:rPr>
          <w:rFonts w:ascii="Verdana" w:hAnsi="Verdana"/>
          <w:sz w:val="20"/>
        </w:rPr>
        <w:t>chwili kiedy</w:t>
      </w:r>
      <w:proofErr w:type="gramEnd"/>
      <w:r w:rsidRPr="00D0364D">
        <w:rPr>
          <w:rFonts w:ascii="Verdana" w:hAnsi="Verdana"/>
          <w:sz w:val="20"/>
        </w:rPr>
        <w:t xml:space="preserve"> zostaną użyte. Tymczasowe tereny przeznaczone do składowania materiałów i urządzeń będą zlokalizowane w obrębie placu budowy, w miejscach uzgodnionych z zamawiającym.</w:t>
      </w:r>
    </w:p>
    <w:p w:rsidR="00A82CB0" w:rsidRPr="00D0364D" w:rsidRDefault="00A82CB0" w:rsidP="00234F39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6D5B5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6" w:name="_Toc356996861"/>
      <w:r w:rsidRPr="00D0364D">
        <w:rPr>
          <w:rFonts w:ascii="Verdana" w:hAnsi="Verdana"/>
          <w:b/>
          <w:sz w:val="20"/>
        </w:rPr>
        <w:t>Wymagania szczegółowe dotyczące sprzętu i maszyn w pracach budowlanych</w:t>
      </w:r>
      <w:bookmarkEnd w:id="6"/>
    </w:p>
    <w:p w:rsidR="007A313D" w:rsidRPr="00D0364D" w:rsidRDefault="007A313D" w:rsidP="006D5B53">
      <w:pPr>
        <w:spacing w:line="360" w:lineRule="auto"/>
        <w:ind w:left="360"/>
        <w:outlineLvl w:val="0"/>
        <w:rPr>
          <w:rFonts w:ascii="Verdana" w:hAnsi="Verdana"/>
          <w:sz w:val="20"/>
        </w:rPr>
      </w:pP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do używania jedynie takiego sprzętu, który nie spowoduje</w:t>
      </w: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niekorzystnego </w:t>
      </w:r>
      <w:proofErr w:type="gramStart"/>
      <w:r w:rsidRPr="00D0364D">
        <w:rPr>
          <w:rFonts w:ascii="Verdana" w:hAnsi="Verdana"/>
          <w:sz w:val="20"/>
        </w:rPr>
        <w:t>wpływu na jakość</w:t>
      </w:r>
      <w:proofErr w:type="gramEnd"/>
      <w:r w:rsidRPr="00D0364D">
        <w:rPr>
          <w:rFonts w:ascii="Verdana" w:hAnsi="Verdana"/>
          <w:sz w:val="20"/>
        </w:rPr>
        <w:t xml:space="preserve"> wykonywanych robót i środowisko. Sprzęt używany do robót powinien być zgodny z ofertą wykonawcy oraz powinien odpowiadać pod względem typów i ilości wskazaniom zawartym w szczegółowych specyfikacjach technicznych. Liczba i wydajność sprzętu powinna gwarantować prowadzenie robót zgodnie z terminami przewidzianymi w harmonogramie</w:t>
      </w: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robót</w:t>
      </w:r>
      <w:proofErr w:type="gramEnd"/>
      <w:r w:rsidRPr="00D0364D">
        <w:rPr>
          <w:rFonts w:ascii="Verdana" w:hAnsi="Verdana"/>
          <w:sz w:val="20"/>
        </w:rPr>
        <w:t>. Sprzęt będący własnością wykonawcy lub wynajęty do wykonania robót musi być utrzymywany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w dobrym stanie i gotowości do pracy oraz być zgodny z wymaganiami ochrony środowiska i</w:t>
      </w:r>
      <w:r w:rsidR="00314D82" w:rsidRPr="00D0364D">
        <w:rPr>
          <w:rFonts w:ascii="Verdana" w:hAnsi="Verdana"/>
          <w:sz w:val="20"/>
        </w:rPr>
        <w:t xml:space="preserve"> przepisami dotyczącymi jego uż</w:t>
      </w:r>
      <w:r w:rsidRPr="00D0364D">
        <w:rPr>
          <w:rFonts w:ascii="Verdana" w:hAnsi="Verdana"/>
          <w:sz w:val="20"/>
        </w:rPr>
        <w:t>ytkowania.</w:t>
      </w:r>
    </w:p>
    <w:p w:rsidR="007A313D" w:rsidRPr="00D0364D" w:rsidRDefault="001B2506" w:rsidP="00A82CB0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Sprzęt, maszyny, urządzenia i narzędzia </w:t>
      </w:r>
      <w:proofErr w:type="gramStart"/>
      <w:r w:rsidRPr="00D0364D">
        <w:rPr>
          <w:rFonts w:ascii="Verdana" w:hAnsi="Verdana"/>
          <w:sz w:val="20"/>
        </w:rPr>
        <w:t>nie gwarantujące</w:t>
      </w:r>
      <w:proofErr w:type="gramEnd"/>
      <w:r w:rsidRPr="00D0364D">
        <w:rPr>
          <w:rFonts w:ascii="Verdana" w:hAnsi="Verdana"/>
          <w:sz w:val="20"/>
        </w:rPr>
        <w:t xml:space="preserve"> zachowania warunków umowy zostaną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przez zamawiającego zdyskwalifi</w:t>
      </w:r>
      <w:r w:rsidR="00314D82" w:rsidRPr="00D0364D">
        <w:rPr>
          <w:rFonts w:ascii="Verdana" w:hAnsi="Verdana"/>
          <w:sz w:val="20"/>
        </w:rPr>
        <w:t>kowane i nie dopuszczone do robó</w:t>
      </w:r>
      <w:r w:rsidRPr="00D0364D">
        <w:rPr>
          <w:rFonts w:ascii="Verdana" w:hAnsi="Verdana"/>
          <w:sz w:val="20"/>
        </w:rPr>
        <w:t>t.</w:t>
      </w:r>
    </w:p>
    <w:p w:rsidR="00087F27" w:rsidRPr="00D0364D" w:rsidRDefault="00087F27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7" w:name="_Toc356996862"/>
      <w:r w:rsidRPr="00D0364D">
        <w:rPr>
          <w:rFonts w:ascii="Verdana" w:hAnsi="Verdana"/>
          <w:b/>
          <w:sz w:val="20"/>
        </w:rPr>
        <w:t>Wymagania dotyczące środków transportu</w:t>
      </w:r>
      <w:bookmarkEnd w:id="7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Liczba i rodzaje środków transportu musi zapewnić prowadzenie robót zgodnie z zasadami określonymi w szczegółowej specyfikacji technicznej.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Przy ruchu o drogach publicznych pojazdy muszą spełniać wymagania dotyczące przepisów ruchu drogowego, szczególnie w odni</w:t>
      </w:r>
      <w:r w:rsidR="006B3C14" w:rsidRPr="00D0364D">
        <w:rPr>
          <w:rFonts w:ascii="Verdana" w:hAnsi="Verdana"/>
          <w:sz w:val="20"/>
        </w:rPr>
        <w:t>esieniu do dopuszczalnych obciąż</w:t>
      </w:r>
      <w:r w:rsidRPr="00D0364D">
        <w:rPr>
          <w:rFonts w:ascii="Verdana" w:hAnsi="Verdana"/>
          <w:sz w:val="20"/>
        </w:rPr>
        <w:t>eń na osie i innych parametrów technicznych.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Wykonawca jest zobowiązany usuwać na </w:t>
      </w:r>
      <w:proofErr w:type="gramStart"/>
      <w:r w:rsidRPr="00D0364D">
        <w:rPr>
          <w:rFonts w:ascii="Verdana" w:hAnsi="Verdana"/>
          <w:sz w:val="20"/>
        </w:rPr>
        <w:t xml:space="preserve">bieżąco , </w:t>
      </w:r>
      <w:proofErr w:type="gramEnd"/>
      <w:r w:rsidRPr="00D0364D">
        <w:rPr>
          <w:rFonts w:ascii="Verdana" w:hAnsi="Verdana"/>
          <w:sz w:val="20"/>
        </w:rPr>
        <w:t>na własny koszt, wszelkie uszkodzenia i zanieczyszczenia spowodowane przez jego pojazdy na drogach publicznych oraz dojazdach do terenu budowy.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9B7517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8" w:name="_Toc356996863"/>
      <w:r w:rsidRPr="00D0364D">
        <w:rPr>
          <w:rFonts w:ascii="Verdana" w:hAnsi="Verdana"/>
          <w:b/>
          <w:sz w:val="20"/>
        </w:rPr>
        <w:t>Szczegółowe wymagania dotyczące środków transportowyc</w:t>
      </w:r>
      <w:bookmarkEnd w:id="8"/>
      <w:r w:rsidR="009B7517" w:rsidRPr="00D0364D">
        <w:rPr>
          <w:rFonts w:ascii="Verdana" w:hAnsi="Verdana"/>
          <w:b/>
          <w:sz w:val="20"/>
        </w:rPr>
        <w:t>h</w:t>
      </w:r>
    </w:p>
    <w:p w:rsidR="009B7517" w:rsidRPr="00D0364D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b/>
          <w:sz w:val="20"/>
        </w:rPr>
      </w:pPr>
    </w:p>
    <w:p w:rsidR="009B7517" w:rsidRPr="00D0364D" w:rsidRDefault="009B7517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zobowiązany jest do stosowania takich środków transportu,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które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pozwolą uniknąć uszkodzeń lub odkształceń</w:t>
      </w:r>
      <w:r w:rsidR="008C0446" w:rsidRPr="00D0364D">
        <w:rPr>
          <w:rFonts w:ascii="Verdana" w:hAnsi="Verdana"/>
          <w:sz w:val="20"/>
        </w:rPr>
        <w:t xml:space="preserve"> obiektu, jak i przewożonych materiałów </w:t>
      </w:r>
    </w:p>
    <w:p w:rsidR="007A313D" w:rsidRPr="00D0364D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9" w:name="_Toc356996864"/>
      <w:r w:rsidRPr="00D0364D">
        <w:rPr>
          <w:rFonts w:ascii="Verdana" w:hAnsi="Verdana"/>
          <w:b/>
          <w:sz w:val="20"/>
        </w:rPr>
        <w:t>Wymagania dotyczące specjalistycznego sprzętu transportowego</w:t>
      </w:r>
      <w:bookmarkEnd w:id="9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82CB0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Wymagania dotyczące specjalistycznego sprzętu transportowego nie występują.</w:t>
      </w:r>
    </w:p>
    <w:p w:rsidR="00234F39" w:rsidRPr="00D0364D" w:rsidRDefault="00234F39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0" w:name="_Toc356996865"/>
      <w:r w:rsidRPr="00D0364D">
        <w:rPr>
          <w:rFonts w:ascii="Verdana" w:hAnsi="Verdana"/>
          <w:b/>
          <w:sz w:val="20"/>
        </w:rPr>
        <w:t>Wymóg uzgadniania z inspektorem nadzoru użycia specjalistycznego sprzętu transportowego</w:t>
      </w:r>
      <w:bookmarkEnd w:id="10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Wymóg nie występuje.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3"/>
        <w:numPr>
          <w:ilvl w:val="0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1" w:name="_Toc356996866"/>
      <w:r w:rsidRPr="00D0364D">
        <w:rPr>
          <w:rFonts w:ascii="Verdana" w:hAnsi="Verdana"/>
          <w:b/>
          <w:sz w:val="20"/>
        </w:rPr>
        <w:t>Ogólne wymagania dotyczące wykonania robót</w:t>
      </w:r>
      <w:bookmarkEnd w:id="11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odpowiedzialny za prowadzenie robót zgodnie z umową i ścisłe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przestrzeganie</w:t>
      </w:r>
      <w:proofErr w:type="gramEnd"/>
      <w:r w:rsidRPr="00D0364D">
        <w:rPr>
          <w:rFonts w:ascii="Verdana" w:hAnsi="Verdana"/>
          <w:sz w:val="20"/>
        </w:rPr>
        <w:t xml:space="preserve"> harmonogramu robót oraz za jakość zastosowanych materiałów 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wykonywanych</w:t>
      </w:r>
      <w:proofErr w:type="gramEnd"/>
      <w:r w:rsidRPr="00D0364D">
        <w:rPr>
          <w:rFonts w:ascii="Verdana" w:hAnsi="Verdana"/>
          <w:sz w:val="20"/>
        </w:rPr>
        <w:t xml:space="preserve"> robót, za ich zgodność z obmiarem robót i wymaganiami specyfikacji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technicznych</w:t>
      </w:r>
      <w:proofErr w:type="gramEnd"/>
      <w:r w:rsidRPr="00D0364D">
        <w:rPr>
          <w:rFonts w:ascii="Verdana" w:hAnsi="Verdana"/>
          <w:sz w:val="20"/>
        </w:rPr>
        <w:t>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ponosi odpowiedzialność za dokładne wytyczenie i rozmieszczenie wszystkich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elementów</w:t>
      </w:r>
      <w:proofErr w:type="gramEnd"/>
      <w:r w:rsidRPr="00D0364D">
        <w:rPr>
          <w:rFonts w:ascii="Verdana" w:hAnsi="Verdana"/>
          <w:sz w:val="20"/>
        </w:rPr>
        <w:t xml:space="preserve"> systemowych stosowanego pokrycia dachowego oraz pozostałych materiałów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użytych</w:t>
      </w:r>
      <w:proofErr w:type="gramEnd"/>
      <w:r w:rsidRPr="00D0364D">
        <w:rPr>
          <w:rFonts w:ascii="Verdana" w:hAnsi="Verdana"/>
          <w:sz w:val="20"/>
        </w:rPr>
        <w:t xml:space="preserve"> do prac remontowych zgodnie z wymiarami i rzędnymi określonymi w kartach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technicznych</w:t>
      </w:r>
      <w:proofErr w:type="gramEnd"/>
      <w:r w:rsidRPr="00D0364D">
        <w:rPr>
          <w:rFonts w:ascii="Verdana" w:hAnsi="Verdana"/>
          <w:sz w:val="20"/>
        </w:rPr>
        <w:t xml:space="preserve"> produktów użytych podczas powyższych prac.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Następstwa jakiegokolwiek błędu spowodowanego przez wykonawcę w wytyczeniu 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wyznaczeniu</w:t>
      </w:r>
      <w:proofErr w:type="gramEnd"/>
      <w:r w:rsidRPr="00D0364D">
        <w:rPr>
          <w:rFonts w:ascii="Verdana" w:hAnsi="Verdana"/>
          <w:sz w:val="20"/>
        </w:rPr>
        <w:t xml:space="preserve"> robót, jeśli wymagać tego będzie zamawiający, zostaną poprawione przez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wykonawcę</w:t>
      </w:r>
      <w:proofErr w:type="gramEnd"/>
      <w:r w:rsidRPr="00D0364D">
        <w:rPr>
          <w:rFonts w:ascii="Verdana" w:hAnsi="Verdana"/>
          <w:sz w:val="20"/>
        </w:rPr>
        <w:t xml:space="preserve"> na własny koszt. Sprawdzenie wytyczenia robót lub wyznaczenia wysokości przez zamawiającego nie zwalnia wykonawcy od odpowiedzialności za ich dokładność.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Decyzje zamawiającego dotyczące akceptacji lub odrzucenia materiałów i elementów robót będą oparte na wymaganiach sformułowanych w umowie, i szczegółowych specyfikacjach technicznych, a także normach i wytycznych wykonania i odbioru robót. Przy podejmowaniu decyzji zamawiający uwzględni wyniki badań i jakości robót, dopuszczalne niedokładności normalnie występujące przy produkcji przy badaniach materiałów, doświadczenia z przeszłości, wyniki badań naukowych oraz inne czynniki wpływające na rozważaną kwestię.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Polecenia zamawiającego będą wykonywane nie później niż w czasie przez niego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wyznaczonym</w:t>
      </w:r>
      <w:proofErr w:type="gramEnd"/>
      <w:r w:rsidRPr="00D0364D">
        <w:rPr>
          <w:rFonts w:ascii="Verdana" w:hAnsi="Verdana"/>
          <w:sz w:val="20"/>
        </w:rPr>
        <w:t>, po ich otrzymaniu przez wykonawcę, pod groźbą wstrzymania robót. Skutki z</w:t>
      </w:r>
      <w:r w:rsidR="00A82CB0">
        <w:rPr>
          <w:rFonts w:ascii="Verdana" w:hAnsi="Verdana"/>
          <w:sz w:val="20"/>
        </w:rPr>
        <w:t xml:space="preserve"> tego tytułu poniesie wykonawca.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  <w:bookmarkStart w:id="12" w:name="_Toc356996867"/>
      <w:r w:rsidRPr="00D0364D">
        <w:rPr>
          <w:rFonts w:ascii="Verdana" w:hAnsi="Verdana"/>
          <w:b/>
          <w:sz w:val="20"/>
        </w:rPr>
        <w:t xml:space="preserve">6 Kontrola, badania i </w:t>
      </w:r>
      <w:proofErr w:type="gramStart"/>
      <w:r w:rsidRPr="00D0364D">
        <w:rPr>
          <w:rFonts w:ascii="Verdana" w:hAnsi="Verdana"/>
          <w:b/>
          <w:sz w:val="20"/>
        </w:rPr>
        <w:t>odbiór  wyrobów</w:t>
      </w:r>
      <w:proofErr w:type="gramEnd"/>
      <w:r w:rsidRPr="00D0364D">
        <w:rPr>
          <w:rFonts w:ascii="Verdana" w:hAnsi="Verdana"/>
          <w:b/>
          <w:sz w:val="20"/>
        </w:rPr>
        <w:t xml:space="preserve"> i robót budowlanych</w:t>
      </w:r>
      <w:bookmarkEnd w:id="12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  <w:t>Odbiór robót należy przeprowadzić zgodnie z wymaganiami określonymi</w:t>
      </w:r>
      <w:r w:rsidR="00D93658" w:rsidRPr="00D0364D">
        <w:rPr>
          <w:rFonts w:ascii="Verdana" w:hAnsi="Verdana"/>
          <w:sz w:val="20"/>
        </w:rPr>
        <w:t xml:space="preserve"> normami </w:t>
      </w:r>
    </w:p>
    <w:p w:rsidR="00EF1647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Prowadzone prace budowlane będą podlegały standardowym procedurom kontrolnym i odbiorom. Przedmiotem odbioru będą następujące elementy:</w:t>
      </w:r>
    </w:p>
    <w:p w:rsidR="002A63BC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atesty i świadectwa materiałowe,</w:t>
      </w:r>
    </w:p>
    <w:p w:rsidR="002A63BC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- odbiory robót zanikających (w szczególności przygotowanie </w:t>
      </w:r>
      <w:proofErr w:type="gramStart"/>
      <w:r w:rsidRPr="00D0364D">
        <w:rPr>
          <w:rFonts w:ascii="Verdana" w:hAnsi="Verdana"/>
          <w:sz w:val="20"/>
        </w:rPr>
        <w:t>podłoża )</w:t>
      </w:r>
      <w:proofErr w:type="gramEnd"/>
    </w:p>
    <w:p w:rsidR="007A313D" w:rsidRPr="00D0364D" w:rsidRDefault="007A313D" w:rsidP="00A82CB0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3" w:name="_Toc356996868"/>
      <w:r w:rsidRPr="00D0364D">
        <w:rPr>
          <w:rFonts w:ascii="Verdana" w:hAnsi="Verdana"/>
          <w:b/>
          <w:sz w:val="20"/>
        </w:rPr>
        <w:t>6.1. Sprawdzenie kompletności wykonanych prac</w:t>
      </w:r>
      <w:bookmarkEnd w:id="13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tab/>
      </w:r>
      <w:r w:rsidRPr="00D0364D">
        <w:rPr>
          <w:rFonts w:ascii="Verdana" w:hAnsi="Verdana"/>
          <w:sz w:val="20"/>
        </w:rPr>
        <w:t>W ramach tego etapu prac odbiorowych należy przeprowadzić następujące działania:</w:t>
      </w: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porównanie wszystkich elementów wykona</w:t>
      </w:r>
      <w:r w:rsidR="00D93658" w:rsidRPr="00D0364D">
        <w:rPr>
          <w:rFonts w:ascii="Verdana" w:hAnsi="Verdana"/>
          <w:sz w:val="20"/>
        </w:rPr>
        <w:t xml:space="preserve">nych </w:t>
      </w:r>
      <w:r w:rsidRPr="00D0364D">
        <w:rPr>
          <w:rFonts w:ascii="Verdana" w:hAnsi="Verdana"/>
          <w:sz w:val="20"/>
        </w:rPr>
        <w:t xml:space="preserve">ze specyfikacją projektową, </w:t>
      </w:r>
      <w:proofErr w:type="gramStart"/>
      <w:r w:rsidRPr="00D0364D">
        <w:rPr>
          <w:rFonts w:ascii="Verdana" w:hAnsi="Verdana"/>
          <w:sz w:val="20"/>
        </w:rPr>
        <w:t>zarówno  w</w:t>
      </w:r>
      <w:proofErr w:type="gramEnd"/>
      <w:r w:rsidRPr="00D0364D">
        <w:rPr>
          <w:rFonts w:ascii="Verdana" w:hAnsi="Verdana"/>
          <w:sz w:val="20"/>
        </w:rPr>
        <w:t xml:space="preserve"> zakresie materiałów, jak i ilości oraz, jeśli to konieczne, w zakresie właściwości i części zamiennych;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sprawdzenie</w:t>
      </w:r>
      <w:proofErr w:type="gramEnd"/>
      <w:r w:rsidRPr="00D0364D">
        <w:rPr>
          <w:rFonts w:ascii="Verdana" w:hAnsi="Verdana"/>
          <w:sz w:val="20"/>
        </w:rPr>
        <w:t xml:space="preserve"> zgodności wykonania </w:t>
      </w:r>
      <w:r w:rsidR="009C3816" w:rsidRPr="00D0364D">
        <w:rPr>
          <w:rFonts w:ascii="Verdana" w:hAnsi="Verdana"/>
          <w:sz w:val="20"/>
        </w:rPr>
        <w:t xml:space="preserve">robót </w:t>
      </w:r>
      <w:r w:rsidRPr="00D0364D">
        <w:rPr>
          <w:rFonts w:ascii="Verdana" w:hAnsi="Verdana"/>
          <w:sz w:val="20"/>
        </w:rPr>
        <w:t>z obowiązującymi przepisami oraz zasadami technicznymi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sprawdzenie</w:t>
      </w:r>
      <w:proofErr w:type="gramEnd"/>
      <w:r w:rsidRPr="00D0364D">
        <w:rPr>
          <w:rFonts w:ascii="Verdana" w:hAnsi="Verdana"/>
          <w:sz w:val="20"/>
        </w:rPr>
        <w:t xml:space="preserve"> kompletności dokumentów niezbędnych do </w:t>
      </w:r>
      <w:r w:rsidR="009C3816" w:rsidRPr="00D0364D">
        <w:rPr>
          <w:rFonts w:ascii="Verdana" w:hAnsi="Verdana"/>
          <w:sz w:val="20"/>
        </w:rPr>
        <w:t>użytkowania</w:t>
      </w:r>
      <w:r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4" w:name="_Toc356996869"/>
      <w:r w:rsidRPr="00D0364D">
        <w:rPr>
          <w:rFonts w:ascii="Verdana" w:hAnsi="Verdana"/>
          <w:b/>
          <w:sz w:val="20"/>
        </w:rPr>
        <w:t>6.2 Badania ogólne</w:t>
      </w:r>
      <w:bookmarkEnd w:id="14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Należy wykonać następujące badania:</w:t>
      </w: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dostępność</w:t>
      </w:r>
      <w:proofErr w:type="gramEnd"/>
      <w:r w:rsidRPr="00D0364D">
        <w:rPr>
          <w:rFonts w:ascii="Verdana" w:hAnsi="Verdana"/>
          <w:sz w:val="20"/>
        </w:rPr>
        <w:t xml:space="preserve"> dla obsługi;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stanu</w:t>
      </w:r>
      <w:proofErr w:type="gramEnd"/>
      <w:r w:rsidRPr="00D0364D">
        <w:rPr>
          <w:rFonts w:ascii="Verdana" w:hAnsi="Verdana"/>
          <w:sz w:val="20"/>
        </w:rPr>
        <w:t xml:space="preserve"> czystości urządzeń, 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rozmieszczenia</w:t>
      </w:r>
      <w:proofErr w:type="gramEnd"/>
      <w:r w:rsidRPr="00D0364D">
        <w:rPr>
          <w:rFonts w:ascii="Verdana" w:hAnsi="Verdana"/>
          <w:sz w:val="20"/>
        </w:rPr>
        <w:t xml:space="preserve"> i dostępność otworów </w:t>
      </w:r>
      <w:r w:rsidR="00D93658" w:rsidRPr="00D0364D">
        <w:rPr>
          <w:rFonts w:ascii="Verdana" w:hAnsi="Verdana"/>
          <w:sz w:val="20"/>
        </w:rPr>
        <w:t>rewizyjnych</w:t>
      </w:r>
      <w:r w:rsidRPr="00D0364D">
        <w:rPr>
          <w:rFonts w:ascii="Verdana" w:hAnsi="Verdana"/>
          <w:sz w:val="20"/>
        </w:rPr>
        <w:t>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kompletności</w:t>
      </w:r>
      <w:proofErr w:type="gramEnd"/>
      <w:r w:rsidRPr="00D0364D">
        <w:rPr>
          <w:rFonts w:ascii="Verdana" w:hAnsi="Verdana"/>
          <w:sz w:val="20"/>
        </w:rPr>
        <w:t xml:space="preserve"> znakowania;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realizacji</w:t>
      </w:r>
      <w:proofErr w:type="gramEnd"/>
      <w:r w:rsidRPr="00D0364D">
        <w:rPr>
          <w:rFonts w:ascii="Verdana" w:hAnsi="Verdana"/>
          <w:sz w:val="20"/>
        </w:rPr>
        <w:t xml:space="preserve"> zabezpieczeń przeciwpożarowych </w:t>
      </w:r>
    </w:p>
    <w:p w:rsidR="007A313D" w:rsidRPr="00D0364D" w:rsidRDefault="00D93658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wykonania</w:t>
      </w:r>
      <w:proofErr w:type="gramEnd"/>
      <w:r w:rsidR="007A313D" w:rsidRPr="00D0364D">
        <w:rPr>
          <w:rFonts w:ascii="Verdana" w:hAnsi="Verdana"/>
          <w:sz w:val="20"/>
        </w:rPr>
        <w:t xml:space="preserve"> zgodnie z projektem 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zabezpieczeń</w:t>
      </w:r>
      <w:proofErr w:type="gramEnd"/>
      <w:r w:rsidRPr="00D0364D">
        <w:rPr>
          <w:rFonts w:ascii="Verdana" w:hAnsi="Verdana"/>
          <w:sz w:val="20"/>
        </w:rPr>
        <w:t xml:space="preserve"> antykorozyjnych konstrukcji montażowych i wsporczych;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zainstalowania</w:t>
      </w:r>
      <w:proofErr w:type="gramEnd"/>
      <w:r w:rsidRPr="00D0364D">
        <w:rPr>
          <w:rFonts w:ascii="Verdana" w:hAnsi="Verdana"/>
          <w:sz w:val="20"/>
        </w:rPr>
        <w:t xml:space="preserve"> urządzeń, zamocowania przewodów itp.</w:t>
      </w:r>
      <w:r w:rsidR="00D93658" w:rsidRPr="00D0364D">
        <w:rPr>
          <w:rFonts w:ascii="Verdana" w:hAnsi="Verdana"/>
          <w:sz w:val="20"/>
        </w:rPr>
        <w:t xml:space="preserve"> w sposób zgodny z dobrą praktyką budowlaną</w:t>
      </w:r>
      <w:r w:rsidRPr="00D0364D">
        <w:rPr>
          <w:rFonts w:ascii="Verdana" w:hAnsi="Verdana"/>
          <w:sz w:val="20"/>
        </w:rPr>
        <w:t>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proofErr w:type="gramStart"/>
      <w:r w:rsidRPr="00D0364D">
        <w:rPr>
          <w:rFonts w:ascii="Verdana" w:hAnsi="Verdana"/>
          <w:sz w:val="20"/>
        </w:rPr>
        <w:t>środków</w:t>
      </w:r>
      <w:proofErr w:type="gramEnd"/>
      <w:r w:rsidRPr="00D0364D">
        <w:rPr>
          <w:rFonts w:ascii="Verdana" w:hAnsi="Verdana"/>
          <w:sz w:val="20"/>
        </w:rPr>
        <w:t xml:space="preserve"> do uziemienia przewodów.</w:t>
      </w:r>
    </w:p>
    <w:p w:rsidR="007A313D" w:rsidRPr="00D0364D" w:rsidRDefault="007A313D" w:rsidP="00D93658">
      <w:pPr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5" w:name="_Toc356996870"/>
      <w:r w:rsidRPr="00D0364D">
        <w:rPr>
          <w:rFonts w:ascii="Verdana" w:hAnsi="Verdana"/>
          <w:b/>
          <w:sz w:val="20"/>
        </w:rPr>
        <w:t>7 Wymagania dotyczące przedmiaru i obmiaru robót</w:t>
      </w:r>
      <w:bookmarkEnd w:id="15"/>
    </w:p>
    <w:p w:rsidR="007A313D" w:rsidRPr="00D0364D" w:rsidRDefault="007A313D" w:rsidP="0085739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6" w:name="_Toc356996871"/>
      <w:r w:rsidRPr="00D0364D">
        <w:rPr>
          <w:rFonts w:ascii="Verdana" w:hAnsi="Verdana"/>
          <w:b/>
          <w:sz w:val="20"/>
        </w:rPr>
        <w:t>7.1 Ogólne zasady obmiaru robót i prowadzenia książki obmiarów</w:t>
      </w:r>
      <w:bookmarkEnd w:id="16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A2781E" w:rsidRPr="00D0364D" w:rsidRDefault="007A313D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8563D4" w:rsidRPr="00D0364D">
        <w:rPr>
          <w:rFonts w:ascii="Verdana" w:hAnsi="Verdana"/>
          <w:sz w:val="20"/>
        </w:rPr>
        <w:t xml:space="preserve">Odbiór robót polega na sprawdzeniu zakresu prac wykonanych z danymi zawartymi w kosztorysie ofertowym stanowiącym załącznik do umowy. Każdorazowy odbiór prac nastąpi w oparciu o protokół częściowy lub końcowy odbioru. Przy odbiorze końcowym należy przedłożyć wszelkie protokoły: częściowe, prac zanikających oraz inne dokumenty. </w:t>
      </w:r>
      <w:r w:rsidRPr="00D0364D">
        <w:rPr>
          <w:rFonts w:ascii="Verdana" w:hAnsi="Verdana"/>
          <w:sz w:val="20"/>
        </w:rPr>
        <w:t xml:space="preserve">Obmiar robót będzie określać faktyczny zakres robót wykonywanych zgodnie z dokumentacją projektową i </w:t>
      </w:r>
      <w:r w:rsidRPr="00D0364D">
        <w:rPr>
          <w:rFonts w:ascii="Verdana" w:hAnsi="Verdana"/>
          <w:sz w:val="20"/>
        </w:rPr>
        <w:lastRenderedPageBreak/>
        <w:t xml:space="preserve">specyfikacją techniczną, w ustalonych jednostkach. Książka obmiarów stanowi dokument pozwalający na rzeczywisty obmiar robót. Obmiaru wykonanych robót dokonuje w sposób ciągły kierownik budowy. Podstawą dokonywania obmiarów, określających zakres prac wykonywanych w ramach poszczególnych pozycji, jest przedmiar robót, będący integralną </w:t>
      </w:r>
      <w:proofErr w:type="gramStart"/>
      <w:r w:rsidRPr="00D0364D">
        <w:rPr>
          <w:rFonts w:ascii="Verdana" w:hAnsi="Verdana"/>
          <w:sz w:val="20"/>
        </w:rPr>
        <w:t>czę</w:t>
      </w:r>
      <w:r w:rsidR="008563D4" w:rsidRPr="00D0364D">
        <w:rPr>
          <w:rFonts w:ascii="Verdana" w:hAnsi="Verdana"/>
          <w:sz w:val="20"/>
        </w:rPr>
        <w:t>ścią  dokumentacji</w:t>
      </w:r>
      <w:proofErr w:type="gramEnd"/>
      <w:r w:rsidR="008563D4" w:rsidRPr="00D0364D">
        <w:rPr>
          <w:rFonts w:ascii="Verdana" w:hAnsi="Verdana"/>
          <w:sz w:val="20"/>
        </w:rPr>
        <w:t xml:space="preserve"> projektowe</w:t>
      </w:r>
    </w:p>
    <w:p w:rsidR="008563D4" w:rsidRPr="00D0364D" w:rsidRDefault="008563D4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8563D4" w:rsidRPr="00D0364D" w:rsidRDefault="008563D4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7" w:name="_Toc356996872"/>
      <w:r w:rsidRPr="00D0364D">
        <w:rPr>
          <w:rFonts w:ascii="Verdana" w:hAnsi="Verdana"/>
          <w:b/>
          <w:sz w:val="20"/>
        </w:rPr>
        <w:t>7.2 Zasady określania ilości robót i materiałów</w:t>
      </w:r>
      <w:bookmarkEnd w:id="17"/>
    </w:p>
    <w:p w:rsidR="008563D4" w:rsidRPr="00D0364D" w:rsidRDefault="008563D4" w:rsidP="008563D4">
      <w:pPr>
        <w:spacing w:line="360" w:lineRule="auto"/>
        <w:ind w:left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informacje dotyczące jednostek miar i nakładów są zawarte w kosztorysie, który jest załącznikiem do SIWZ, jak i integralną częścią niniejszego opracowania.</w:t>
      </w:r>
    </w:p>
    <w:p w:rsidR="008563D4" w:rsidRPr="00D0364D" w:rsidRDefault="008563D4" w:rsidP="008563D4">
      <w:pPr>
        <w:spacing w:line="360" w:lineRule="auto"/>
        <w:ind w:left="510" w:firstLine="19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Jednostkami obmiarowymi są: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1 </w:t>
      </w:r>
      <w:proofErr w:type="spellStart"/>
      <w:r w:rsidRPr="00D0364D">
        <w:rPr>
          <w:rFonts w:ascii="Verdana" w:hAnsi="Verdana"/>
          <w:sz w:val="20"/>
        </w:rPr>
        <w:t>kpl</w:t>
      </w:r>
      <w:proofErr w:type="spellEnd"/>
      <w:r w:rsidRPr="00D0364D">
        <w:rPr>
          <w:rFonts w:ascii="Verdana" w:hAnsi="Verdana"/>
          <w:sz w:val="20"/>
        </w:rPr>
        <w:t xml:space="preserve"> 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szt.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kg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t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1 </w:t>
      </w:r>
      <w:proofErr w:type="spellStart"/>
      <w:r w:rsidRPr="00D0364D">
        <w:rPr>
          <w:rFonts w:ascii="Verdana" w:hAnsi="Verdana"/>
          <w:sz w:val="20"/>
        </w:rPr>
        <w:t>mb</w:t>
      </w:r>
      <w:proofErr w:type="spellEnd"/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m2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m3</w:t>
      </w:r>
    </w:p>
    <w:p w:rsidR="00047E18" w:rsidRPr="00D0364D" w:rsidRDefault="00047E18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8" w:name="_Toc356996873"/>
      <w:r w:rsidRPr="00D0364D">
        <w:rPr>
          <w:rFonts w:ascii="Verdana" w:hAnsi="Verdana"/>
          <w:b/>
          <w:sz w:val="20"/>
        </w:rPr>
        <w:t>8 Odbiór robót budowlanych</w:t>
      </w:r>
      <w:bookmarkEnd w:id="18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tab/>
      </w:r>
      <w:r w:rsidRPr="00D0364D">
        <w:rPr>
          <w:rFonts w:ascii="Verdana" w:hAnsi="Verdana"/>
          <w:sz w:val="20"/>
        </w:rPr>
        <w:t>Odbiory robót powinny być przeprowadzane komisyjnie. Do odbioru powinna zostać powołana komisja w składzie: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Przedstawiciel Inwestora 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Wykonawcy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Nadzoru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Użytkownika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Projektant</w:t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9" w:name="_Toc356996874"/>
      <w:r w:rsidRPr="00D0364D">
        <w:rPr>
          <w:rFonts w:ascii="Verdana" w:hAnsi="Verdana"/>
          <w:b/>
          <w:sz w:val="20"/>
        </w:rPr>
        <w:t xml:space="preserve">8.1 Odbiór etapowy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19"/>
    </w:p>
    <w:p w:rsidR="007A313D" w:rsidRPr="00D0364D" w:rsidRDefault="007A313D" w:rsidP="00783C06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  <w:t>Odbiorowi etapowemu podle</w:t>
      </w:r>
      <w:r w:rsidR="00446B99" w:rsidRPr="00D0364D">
        <w:rPr>
          <w:rFonts w:ascii="Verdana" w:hAnsi="Verdana"/>
          <w:sz w:val="20"/>
        </w:rPr>
        <w:t>gają następujące elementy robót</w:t>
      </w:r>
    </w:p>
    <w:p w:rsidR="00446B99" w:rsidRPr="00D0364D" w:rsidRDefault="00446B99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Roboty zanikowe.</w:t>
      </w:r>
    </w:p>
    <w:p w:rsidR="0018317B" w:rsidRPr="00D0364D" w:rsidRDefault="0018317B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Roboty ulegające zakryciu.</w:t>
      </w:r>
    </w:p>
    <w:p w:rsidR="008563D4" w:rsidRPr="00D0364D" w:rsidRDefault="008563D4" w:rsidP="008563D4">
      <w:pPr>
        <w:pStyle w:val="Tekstpodstawowywcity2"/>
        <w:spacing w:line="360" w:lineRule="auto"/>
        <w:ind w:left="1065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20" w:name="_Toc356996875"/>
      <w:r w:rsidRPr="00D0364D">
        <w:rPr>
          <w:rFonts w:ascii="Verdana" w:hAnsi="Verdana"/>
          <w:b/>
          <w:sz w:val="20"/>
        </w:rPr>
        <w:t xml:space="preserve">8.2 Odbiór końcowy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20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Jest to odbiór techniczny całkowitego zakresu robót. Należy przedstawić następujące </w:t>
      </w:r>
      <w:proofErr w:type="gramStart"/>
      <w:r w:rsidRPr="00D0364D">
        <w:rPr>
          <w:rFonts w:ascii="Verdana" w:hAnsi="Verdana"/>
          <w:sz w:val="20"/>
        </w:rPr>
        <w:t>dokumenty :</w:t>
      </w:r>
      <w:proofErr w:type="gramEnd"/>
    </w:p>
    <w:p w:rsidR="00446B99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wszystkie dokumenty odnośnie odbiorów częściowych,</w:t>
      </w:r>
    </w:p>
    <w:p w:rsidR="00446B99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protokoły wszystkich odbiorów częściowych.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outlineLvl w:val="1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sz w:val="20"/>
        </w:rPr>
      </w:pPr>
      <w:bookmarkStart w:id="21" w:name="_Toc356996876"/>
      <w:r w:rsidRPr="00D0364D">
        <w:rPr>
          <w:rFonts w:ascii="Verdana" w:hAnsi="Verdana"/>
          <w:b/>
          <w:sz w:val="20"/>
        </w:rPr>
        <w:t>9. Rozliczenia robót</w:t>
      </w:r>
      <w:bookmarkEnd w:id="21"/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8563D4" w:rsidRPr="00D0364D">
        <w:rPr>
          <w:rFonts w:ascii="Verdana" w:hAnsi="Verdana"/>
          <w:sz w:val="20"/>
        </w:rPr>
        <w:t>Rozliczenia prac następują zgodnie z umową.</w:t>
      </w:r>
    </w:p>
    <w:p w:rsidR="00783C06" w:rsidRPr="00D0364D" w:rsidRDefault="00783C06">
      <w:pPr>
        <w:rPr>
          <w:rFonts w:ascii="Verdana" w:hAnsi="Verdana"/>
          <w:b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b/>
          <w:sz w:val="20"/>
        </w:rPr>
      </w:pPr>
      <w:bookmarkStart w:id="22" w:name="_Toc356996877"/>
      <w:r w:rsidRPr="00D0364D">
        <w:rPr>
          <w:rFonts w:ascii="Verdana" w:hAnsi="Verdana"/>
          <w:b/>
          <w:sz w:val="20"/>
        </w:rPr>
        <w:t>10. Dokumenty odniesienia</w:t>
      </w:r>
      <w:bookmarkEnd w:id="22"/>
    </w:p>
    <w:p w:rsidR="008563D4" w:rsidRPr="00D0364D" w:rsidRDefault="007A313D" w:rsidP="0088516F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A82CB0">
      <w:pPr>
        <w:pStyle w:val="Tekstpodstawowywcity2"/>
        <w:spacing w:line="360" w:lineRule="auto"/>
        <w:ind w:left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Polskie Normy przywołane w opracowaniu: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PN-68/</w:t>
      </w:r>
      <w:proofErr w:type="gramStart"/>
      <w:r w:rsidRPr="00D0364D">
        <w:rPr>
          <w:rFonts w:ascii="Verdana" w:hAnsi="Verdana"/>
          <w:sz w:val="20"/>
        </w:rPr>
        <w:t>B-10020  Roboty</w:t>
      </w:r>
      <w:proofErr w:type="gramEnd"/>
      <w:r w:rsidRPr="00D0364D">
        <w:rPr>
          <w:rFonts w:ascii="Verdana" w:hAnsi="Verdana"/>
          <w:sz w:val="20"/>
        </w:rPr>
        <w:t xml:space="preserve"> murowe z cegły. Wymagania i badania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PN-86/B-30020 Wapno.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</w:t>
      </w:r>
      <w:proofErr w:type="gramStart"/>
      <w:r w:rsidRPr="00D0364D">
        <w:rPr>
          <w:rFonts w:ascii="Verdana" w:hAnsi="Verdana"/>
          <w:sz w:val="20"/>
        </w:rPr>
        <w:t xml:space="preserve"> 197-1:2002 Cement</w:t>
      </w:r>
      <w:proofErr w:type="gramEnd"/>
      <w:r w:rsidRPr="00D0364D">
        <w:rPr>
          <w:rFonts w:ascii="Verdana" w:hAnsi="Verdana"/>
          <w:sz w:val="20"/>
        </w:rPr>
        <w:t xml:space="preserve"> skład i kryteria, zgodności dotyczące cementu powszechnego użytku.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PN-M-47900 Rusztowania.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</w:t>
      </w:r>
      <w:proofErr w:type="gramStart"/>
      <w:r w:rsidRPr="00D0364D">
        <w:rPr>
          <w:rFonts w:ascii="Verdana" w:hAnsi="Verdana"/>
          <w:sz w:val="20"/>
        </w:rPr>
        <w:t>06200:2003 Podkłady</w:t>
      </w:r>
      <w:proofErr w:type="gramEnd"/>
      <w:r w:rsidRPr="00D0364D">
        <w:rPr>
          <w:rFonts w:ascii="Verdana" w:hAnsi="Verdana"/>
          <w:sz w:val="20"/>
        </w:rPr>
        <w:t xml:space="preserve"> podłogowe oraz materiały do ich wykonywania.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PN-B-06200-2002 Konstrukcje stalowe budowlane. Warunki wykonywania i odbiór.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PN-EN-ISO 12944-8 Ochrona przed korozją.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13964 Sufity podwieszane. Wymagania i metody badawcze.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PN-70/B-10100 Roboty tynkowe. Tynki zwykłe, wymagania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PN-90/B-14501 Zaprawy zwykłe do wykonywania tynków, przygotowane na placu budowy.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</w:t>
      </w:r>
      <w:proofErr w:type="gramStart"/>
      <w:r w:rsidRPr="00D0364D">
        <w:rPr>
          <w:rFonts w:ascii="Verdana" w:hAnsi="Verdana"/>
          <w:sz w:val="20"/>
        </w:rPr>
        <w:t>10109:1998 Suche</w:t>
      </w:r>
      <w:proofErr w:type="gramEnd"/>
      <w:r w:rsidRPr="00D0364D">
        <w:rPr>
          <w:rFonts w:ascii="Verdana" w:hAnsi="Verdana"/>
          <w:sz w:val="20"/>
        </w:rPr>
        <w:t xml:space="preserve"> mieszanki tynkarskie przygotowane fabrycznie.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PN-87/B-02355 Tolerancja wymiarowa w budownictwie.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</w:t>
      </w:r>
      <w:proofErr w:type="gramStart"/>
      <w:r w:rsidRPr="00D0364D">
        <w:rPr>
          <w:rFonts w:ascii="Verdana" w:hAnsi="Verdana"/>
          <w:sz w:val="20"/>
        </w:rPr>
        <w:t>79406:1997 Płyty</w:t>
      </w:r>
      <w:proofErr w:type="gramEnd"/>
      <w:r w:rsidRPr="00D0364D">
        <w:rPr>
          <w:rFonts w:ascii="Verdana" w:hAnsi="Verdana"/>
          <w:sz w:val="20"/>
        </w:rPr>
        <w:t xml:space="preserve"> kartonowo gipsowe.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PN-63/B-10145 Posadzki z płytek kamionkowych (terakotowych) klinkierowych i lastrykowych. Wymagania i badania techniczne.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</w:t>
      </w:r>
      <w:r w:rsidR="00F05DEF" w:rsidRPr="00D0364D">
        <w:rPr>
          <w:rFonts w:ascii="Verdana" w:hAnsi="Verdana"/>
          <w:sz w:val="20"/>
        </w:rPr>
        <w:t>C-</w:t>
      </w:r>
      <w:proofErr w:type="gramStart"/>
      <w:r w:rsidR="00F05DEF" w:rsidRPr="00D0364D">
        <w:rPr>
          <w:rFonts w:ascii="Verdana" w:hAnsi="Verdana"/>
          <w:sz w:val="20"/>
        </w:rPr>
        <w:t>81901:2002 Farby</w:t>
      </w:r>
      <w:proofErr w:type="gramEnd"/>
      <w:r w:rsidR="00F05DEF" w:rsidRPr="00D0364D">
        <w:rPr>
          <w:rFonts w:ascii="Verdana" w:hAnsi="Verdana"/>
          <w:sz w:val="20"/>
        </w:rPr>
        <w:t xml:space="preserve"> olejne i </w:t>
      </w:r>
      <w:proofErr w:type="spellStart"/>
      <w:r w:rsidR="00F05DEF" w:rsidRPr="00D0364D">
        <w:rPr>
          <w:rFonts w:ascii="Verdana" w:hAnsi="Verdana"/>
          <w:sz w:val="20"/>
        </w:rPr>
        <w:t>alk</w:t>
      </w:r>
      <w:r w:rsidRPr="00D0364D">
        <w:rPr>
          <w:rFonts w:ascii="Verdana" w:hAnsi="Verdana"/>
          <w:sz w:val="20"/>
        </w:rPr>
        <w:t>idowe</w:t>
      </w:r>
      <w:proofErr w:type="spellEnd"/>
      <w:r w:rsidRPr="00D0364D">
        <w:rPr>
          <w:rFonts w:ascii="Verdana" w:hAnsi="Verdana"/>
          <w:sz w:val="20"/>
        </w:rPr>
        <w:t>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PN-62/C-81502 Szpachlówki i kity szpachlowe.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PN-69/B-10280 Roboty malarskie budowlane, farbami wodnymi i wodorozci</w:t>
      </w:r>
      <w:r w:rsidR="00F05DEF" w:rsidRPr="00D0364D">
        <w:rPr>
          <w:rFonts w:ascii="Verdana" w:hAnsi="Verdana"/>
          <w:sz w:val="20"/>
        </w:rPr>
        <w:t>eń</w:t>
      </w:r>
      <w:r w:rsidRPr="00D0364D">
        <w:rPr>
          <w:rFonts w:ascii="Verdana" w:hAnsi="Verdana"/>
          <w:sz w:val="20"/>
        </w:rPr>
        <w:t>czalnymi i farbami emulsyjnymi.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PN-69/B-10285 Roboty malarskie farbami i emaliami na spoiwach bezwodnych.</w:t>
      </w:r>
    </w:p>
    <w:p w:rsidR="008563D4" w:rsidRPr="00D0364D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8563D4" w:rsidRPr="00D0364D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Aprobaty </w:t>
      </w:r>
      <w:proofErr w:type="gramStart"/>
      <w:r w:rsidRPr="00D0364D">
        <w:rPr>
          <w:rFonts w:ascii="Verdana" w:hAnsi="Verdana"/>
          <w:sz w:val="20"/>
        </w:rPr>
        <w:t>techniczne :</w:t>
      </w:r>
      <w:proofErr w:type="gramEnd"/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973EF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 wszystkie materiały zastosowane w trakcie wykonywania zleconych robót.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Inne opracowania:</w:t>
      </w:r>
    </w:p>
    <w:p w:rsidR="007A313D" w:rsidRPr="00D0364D" w:rsidRDefault="007A313D" w:rsidP="00A06ADB">
      <w:pPr>
        <w:pStyle w:val="Tekstpodstawowywcity2"/>
        <w:numPr>
          <w:ilvl w:val="0"/>
          <w:numId w:val="18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Ustawa Prawo Budowlane </w:t>
      </w:r>
    </w:p>
    <w:p w:rsidR="007A313D" w:rsidRPr="00D0364D" w:rsidRDefault="007A313D" w:rsidP="00A06ADB">
      <w:pPr>
        <w:pStyle w:val="Tekstpodstawowywcity2"/>
        <w:numPr>
          <w:ilvl w:val="0"/>
          <w:numId w:val="19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Rozporządzenie Ministra Infrastruktury w sprawie warunków </w:t>
      </w:r>
      <w:proofErr w:type="gramStart"/>
      <w:r w:rsidRPr="00D0364D">
        <w:rPr>
          <w:rFonts w:ascii="Verdana" w:hAnsi="Verdana"/>
          <w:sz w:val="20"/>
        </w:rPr>
        <w:t>technicznych jakim</w:t>
      </w:r>
      <w:proofErr w:type="gramEnd"/>
      <w:r w:rsidRPr="00D0364D">
        <w:rPr>
          <w:rFonts w:ascii="Verdana" w:hAnsi="Verdana"/>
          <w:sz w:val="20"/>
        </w:rPr>
        <w:t xml:space="preserve"> powinny odpowiadać budynki i ich usytuowanie DZ. U. Z 2002r. Nr 75 poz. 690 ze zmianami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sectPr w:rsidR="007A313D" w:rsidRPr="00D0364D" w:rsidSect="00A20DA1">
      <w:footerReference w:type="even" r:id="rId16"/>
      <w:footerReference w:type="defaul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97D" w:rsidRDefault="002B297D">
      <w:r>
        <w:separator/>
      </w:r>
    </w:p>
  </w:endnote>
  <w:endnote w:type="continuationSeparator" w:id="0">
    <w:p w:rsidR="002B297D" w:rsidRDefault="002B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F4" w:rsidRDefault="002A59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AF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F4" w:rsidRDefault="002A59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8013F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1769"/>
      <w:docPartObj>
        <w:docPartGallery w:val="Page Numbers (Bottom of Page)"/>
        <w:docPartUnique/>
      </w:docPartObj>
    </w:sdtPr>
    <w:sdtEndPr/>
    <w:sdtContent>
      <w:p w:rsidR="00783C06" w:rsidRDefault="0066044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13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83C06" w:rsidRDefault="00783C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97D" w:rsidRDefault="002B297D">
      <w:r>
        <w:separator/>
      </w:r>
    </w:p>
  </w:footnote>
  <w:footnote w:type="continuationSeparator" w:id="0">
    <w:p w:rsidR="002B297D" w:rsidRDefault="002B2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4C2F"/>
    <w:multiLevelType w:val="singleLevel"/>
    <w:tmpl w:val="DD08039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0CDB521F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3B3A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2CC5E82"/>
    <w:multiLevelType w:val="hybridMultilevel"/>
    <w:tmpl w:val="BAD2C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C1C65"/>
    <w:multiLevelType w:val="singleLevel"/>
    <w:tmpl w:val="F4E0DFC4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5">
    <w:nsid w:val="1697574B"/>
    <w:multiLevelType w:val="hybridMultilevel"/>
    <w:tmpl w:val="1FF8F2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B037E04"/>
    <w:multiLevelType w:val="singleLevel"/>
    <w:tmpl w:val="6818F0C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C8F41BD"/>
    <w:multiLevelType w:val="singleLevel"/>
    <w:tmpl w:val="7080529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1DF2120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3C0E19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910213"/>
    <w:multiLevelType w:val="singleLevel"/>
    <w:tmpl w:val="5F525B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2B6B5F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B8426B2"/>
    <w:multiLevelType w:val="singleLevel"/>
    <w:tmpl w:val="5D9A797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336D25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491578E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3FB661FB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0CF1170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20611D5"/>
    <w:multiLevelType w:val="singleLevel"/>
    <w:tmpl w:val="9ADC8FF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412358D"/>
    <w:multiLevelType w:val="singleLevel"/>
    <w:tmpl w:val="1E66BAD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4428741A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8505B0B"/>
    <w:multiLevelType w:val="singleLevel"/>
    <w:tmpl w:val="E9CE323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>
    <w:nsid w:val="4FC3236B"/>
    <w:multiLevelType w:val="singleLevel"/>
    <w:tmpl w:val="12360EA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2">
    <w:nsid w:val="53790A99"/>
    <w:multiLevelType w:val="multilevel"/>
    <w:tmpl w:val="F3EAE6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BA210DB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3C3E72"/>
    <w:multiLevelType w:val="hybridMultilevel"/>
    <w:tmpl w:val="ABF2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FE0014"/>
    <w:multiLevelType w:val="singleLevel"/>
    <w:tmpl w:val="76F8ADA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79FB6EA8"/>
    <w:multiLevelType w:val="hybridMultilevel"/>
    <w:tmpl w:val="09C4DE42"/>
    <w:lvl w:ilvl="0" w:tplc="92DEB91C">
      <w:numFmt w:val="bullet"/>
      <w:lvlText w:val="-"/>
      <w:lvlJc w:val="left"/>
      <w:pPr>
        <w:ind w:left="75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7C772F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E5568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4"/>
  </w:num>
  <w:num w:numId="3">
    <w:abstractNumId w:val="12"/>
  </w:num>
  <w:num w:numId="4">
    <w:abstractNumId w:val="17"/>
  </w:num>
  <w:num w:numId="5">
    <w:abstractNumId w:val="6"/>
  </w:num>
  <w:num w:numId="6">
    <w:abstractNumId w:val="18"/>
  </w:num>
  <w:num w:numId="7">
    <w:abstractNumId w:val="10"/>
  </w:num>
  <w:num w:numId="8">
    <w:abstractNumId w:val="20"/>
  </w:num>
  <w:num w:numId="9">
    <w:abstractNumId w:val="0"/>
  </w:num>
  <w:num w:numId="10">
    <w:abstractNumId w:val="7"/>
  </w:num>
  <w:num w:numId="11">
    <w:abstractNumId w:val="21"/>
  </w:num>
  <w:num w:numId="12">
    <w:abstractNumId w:val="25"/>
  </w:num>
  <w:num w:numId="13">
    <w:abstractNumId w:val="1"/>
  </w:num>
  <w:num w:numId="14">
    <w:abstractNumId w:val="16"/>
  </w:num>
  <w:num w:numId="15">
    <w:abstractNumId w:val="9"/>
  </w:num>
  <w:num w:numId="16">
    <w:abstractNumId w:val="2"/>
  </w:num>
  <w:num w:numId="17">
    <w:abstractNumId w:val="15"/>
  </w:num>
  <w:num w:numId="18">
    <w:abstractNumId w:val="11"/>
  </w:num>
  <w:num w:numId="19">
    <w:abstractNumId w:val="19"/>
  </w:num>
  <w:num w:numId="20">
    <w:abstractNumId w:val="26"/>
  </w:num>
  <w:num w:numId="21">
    <w:abstractNumId w:val="28"/>
  </w:num>
  <w:num w:numId="22">
    <w:abstractNumId w:val="27"/>
  </w:num>
  <w:num w:numId="23">
    <w:abstractNumId w:val="14"/>
  </w:num>
  <w:num w:numId="24">
    <w:abstractNumId w:val="23"/>
  </w:num>
  <w:num w:numId="25">
    <w:abstractNumId w:val="3"/>
  </w:num>
  <w:num w:numId="26">
    <w:abstractNumId w:val="24"/>
  </w:num>
  <w:num w:numId="27">
    <w:abstractNumId w:val="5"/>
  </w:num>
  <w:num w:numId="28">
    <w:abstractNumId w:val="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72"/>
    <w:rsid w:val="0001037B"/>
    <w:rsid w:val="00040013"/>
    <w:rsid w:val="00047E18"/>
    <w:rsid w:val="000713F4"/>
    <w:rsid w:val="00087F27"/>
    <w:rsid w:val="000C7A0F"/>
    <w:rsid w:val="000E557E"/>
    <w:rsid w:val="0011707D"/>
    <w:rsid w:val="001256ED"/>
    <w:rsid w:val="00140A63"/>
    <w:rsid w:val="0014541F"/>
    <w:rsid w:val="00166407"/>
    <w:rsid w:val="0018317B"/>
    <w:rsid w:val="00194FB5"/>
    <w:rsid w:val="001B2506"/>
    <w:rsid w:val="001C5930"/>
    <w:rsid w:val="001C5B1B"/>
    <w:rsid w:val="001F6612"/>
    <w:rsid w:val="00234F39"/>
    <w:rsid w:val="00263A55"/>
    <w:rsid w:val="00264EB3"/>
    <w:rsid w:val="00270DC3"/>
    <w:rsid w:val="002724DA"/>
    <w:rsid w:val="002A4607"/>
    <w:rsid w:val="002A59C2"/>
    <w:rsid w:val="002A63BC"/>
    <w:rsid w:val="002B297D"/>
    <w:rsid w:val="002B3928"/>
    <w:rsid w:val="002E10E8"/>
    <w:rsid w:val="00304408"/>
    <w:rsid w:val="00314D82"/>
    <w:rsid w:val="00316624"/>
    <w:rsid w:val="00352E1E"/>
    <w:rsid w:val="00355B0D"/>
    <w:rsid w:val="00365A1A"/>
    <w:rsid w:val="00374DFC"/>
    <w:rsid w:val="0038013F"/>
    <w:rsid w:val="00393644"/>
    <w:rsid w:val="003C37BA"/>
    <w:rsid w:val="003E28A9"/>
    <w:rsid w:val="003E2D7F"/>
    <w:rsid w:val="00446B99"/>
    <w:rsid w:val="00460DD6"/>
    <w:rsid w:val="00494219"/>
    <w:rsid w:val="004B1E66"/>
    <w:rsid w:val="004B3E81"/>
    <w:rsid w:val="004D6804"/>
    <w:rsid w:val="004D6919"/>
    <w:rsid w:val="004E0B0C"/>
    <w:rsid w:val="005025BA"/>
    <w:rsid w:val="00507421"/>
    <w:rsid w:val="00512475"/>
    <w:rsid w:val="0051315B"/>
    <w:rsid w:val="00532BF2"/>
    <w:rsid w:val="0053389C"/>
    <w:rsid w:val="00560DB9"/>
    <w:rsid w:val="00582C43"/>
    <w:rsid w:val="005945FB"/>
    <w:rsid w:val="005A0F9F"/>
    <w:rsid w:val="005A6034"/>
    <w:rsid w:val="005A7AE8"/>
    <w:rsid w:val="005E259E"/>
    <w:rsid w:val="00642593"/>
    <w:rsid w:val="006434CE"/>
    <w:rsid w:val="00660446"/>
    <w:rsid w:val="006B3C14"/>
    <w:rsid w:val="006D5B53"/>
    <w:rsid w:val="006F570C"/>
    <w:rsid w:val="00710F0D"/>
    <w:rsid w:val="00772626"/>
    <w:rsid w:val="00783C06"/>
    <w:rsid w:val="007A313D"/>
    <w:rsid w:val="007C1FE3"/>
    <w:rsid w:val="007F2CEB"/>
    <w:rsid w:val="00830A4B"/>
    <w:rsid w:val="008563D4"/>
    <w:rsid w:val="00857392"/>
    <w:rsid w:val="00875F22"/>
    <w:rsid w:val="0087623C"/>
    <w:rsid w:val="0088516F"/>
    <w:rsid w:val="0088741A"/>
    <w:rsid w:val="00894F5D"/>
    <w:rsid w:val="008C0446"/>
    <w:rsid w:val="00952D74"/>
    <w:rsid w:val="0096025E"/>
    <w:rsid w:val="00973EF0"/>
    <w:rsid w:val="00982117"/>
    <w:rsid w:val="0098532E"/>
    <w:rsid w:val="00991DAA"/>
    <w:rsid w:val="00992222"/>
    <w:rsid w:val="009B7517"/>
    <w:rsid w:val="009C3816"/>
    <w:rsid w:val="009C53E0"/>
    <w:rsid w:val="00A06ADB"/>
    <w:rsid w:val="00A20DA1"/>
    <w:rsid w:val="00A2781E"/>
    <w:rsid w:val="00A54EAF"/>
    <w:rsid w:val="00A5527F"/>
    <w:rsid w:val="00A57009"/>
    <w:rsid w:val="00A607BF"/>
    <w:rsid w:val="00A82CB0"/>
    <w:rsid w:val="00AF4438"/>
    <w:rsid w:val="00B1290B"/>
    <w:rsid w:val="00B46800"/>
    <w:rsid w:val="00BC2569"/>
    <w:rsid w:val="00BD7C82"/>
    <w:rsid w:val="00BF110B"/>
    <w:rsid w:val="00C143E9"/>
    <w:rsid w:val="00C421F2"/>
    <w:rsid w:val="00C46D0B"/>
    <w:rsid w:val="00C46FD2"/>
    <w:rsid w:val="00C857E4"/>
    <w:rsid w:val="00CD123D"/>
    <w:rsid w:val="00CE564D"/>
    <w:rsid w:val="00D0364D"/>
    <w:rsid w:val="00D073B0"/>
    <w:rsid w:val="00D42240"/>
    <w:rsid w:val="00D50CB6"/>
    <w:rsid w:val="00D74F72"/>
    <w:rsid w:val="00D93658"/>
    <w:rsid w:val="00DB5AF4"/>
    <w:rsid w:val="00DC354C"/>
    <w:rsid w:val="00DD4A25"/>
    <w:rsid w:val="00DE1B1A"/>
    <w:rsid w:val="00DE75A2"/>
    <w:rsid w:val="00E40E88"/>
    <w:rsid w:val="00E41257"/>
    <w:rsid w:val="00E50D16"/>
    <w:rsid w:val="00E53668"/>
    <w:rsid w:val="00E711A9"/>
    <w:rsid w:val="00E83BB9"/>
    <w:rsid w:val="00E83E8E"/>
    <w:rsid w:val="00E8453C"/>
    <w:rsid w:val="00EB1F0F"/>
    <w:rsid w:val="00EC3439"/>
    <w:rsid w:val="00EF1647"/>
    <w:rsid w:val="00F05DEF"/>
    <w:rsid w:val="00F06689"/>
    <w:rsid w:val="00F20183"/>
    <w:rsid w:val="00F32894"/>
    <w:rsid w:val="00F36933"/>
    <w:rsid w:val="00F861F2"/>
    <w:rsid w:val="00FA2EE3"/>
    <w:rsid w:val="00FB5DF8"/>
    <w:rsid w:val="00FB7A1D"/>
    <w:rsid w:val="00FE6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#b2b2b2">
      <v:fill color="#b2b2b2" opacity=".5"/>
      <v:stroke weight="1pt"/>
      <v:shadow on="t" color="#99f" offset="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783C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link w:val="StopkaZnak"/>
    <w:uiPriority w:val="99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DD4A25"/>
    <w:pPr>
      <w:tabs>
        <w:tab w:val="left" w:pos="440"/>
        <w:tab w:val="right" w:leader="dot" w:pos="9062"/>
      </w:tabs>
      <w:spacing w:line="360" w:lineRule="auto"/>
      <w:jc w:val="right"/>
    </w:pPr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  <w:style w:type="character" w:customStyle="1" w:styleId="apple-converted-space">
    <w:name w:val="apple-converted-space"/>
    <w:basedOn w:val="Domylnaczcionkaakapitu"/>
    <w:rsid w:val="00783C06"/>
  </w:style>
  <w:style w:type="character" w:customStyle="1" w:styleId="StopkaZnak">
    <w:name w:val="Stopka Znak"/>
    <w:basedOn w:val="Domylnaczcionkaakapitu"/>
    <w:link w:val="Stopka"/>
    <w:uiPriority w:val="99"/>
    <w:rsid w:val="00783C06"/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783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83C06"/>
    <w:pPr>
      <w:spacing w:line="276" w:lineRule="auto"/>
      <w:outlineLvl w:val="9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783C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link w:val="StopkaZnak"/>
    <w:uiPriority w:val="99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DD4A25"/>
    <w:pPr>
      <w:tabs>
        <w:tab w:val="left" w:pos="440"/>
        <w:tab w:val="right" w:leader="dot" w:pos="9062"/>
      </w:tabs>
      <w:spacing w:line="360" w:lineRule="auto"/>
      <w:jc w:val="right"/>
    </w:pPr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  <w:style w:type="character" w:customStyle="1" w:styleId="apple-converted-space">
    <w:name w:val="apple-converted-space"/>
    <w:basedOn w:val="Domylnaczcionkaakapitu"/>
    <w:rsid w:val="00783C06"/>
  </w:style>
  <w:style w:type="character" w:customStyle="1" w:styleId="StopkaZnak">
    <w:name w:val="Stopka Znak"/>
    <w:basedOn w:val="Domylnaczcionkaakapitu"/>
    <w:link w:val="Stopka"/>
    <w:uiPriority w:val="99"/>
    <w:rsid w:val="00783C06"/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783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83C06"/>
    <w:pPr>
      <w:spacing w:line="276" w:lineRule="auto"/>
      <w:outlineLvl w:val="9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l.wikipedia.org/wiki/Spoiwo_mineralne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l.wikipedia.org/wiki/Mieszanin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l.wikipedia.org/wiki/Tektur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l.wikipedia.org/wiki/Wi%C4%85zanie_spoiwa_budowlanego" TargetMode="External"/><Relationship Id="rId10" Type="http://schemas.openxmlformats.org/officeDocument/2006/relationships/hyperlink" Target="http://pl.wikipedia.org/wiki/Gip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l.wikipedia.org/wiki/Konstrukcja_budowlana" TargetMode="External"/><Relationship Id="rId14" Type="http://schemas.openxmlformats.org/officeDocument/2006/relationships/hyperlink" Target="http://pl.wikipedia.org/wiki/Kruszywo_budowla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1B205-D8B7-423B-95A9-8B25BC80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2448</Words>
  <Characters>14692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17106</CharactersWithSpaces>
  <SharedDoc>false</SharedDoc>
  <HLinks>
    <vt:vector size="306" baseType="variant">
      <vt:variant>
        <vt:i4>1966134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_Toc185848615</vt:lpwstr>
      </vt:variant>
      <vt:variant>
        <vt:i4>1966134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_Toc185848614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_Toc185848613</vt:lpwstr>
      </vt:variant>
      <vt:variant>
        <vt:i4>1966134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_Toc185848612</vt:lpwstr>
      </vt:variant>
      <vt:variant>
        <vt:i4>1966134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_Toc185848611</vt:lpwstr>
      </vt:variant>
      <vt:variant>
        <vt:i4>1966134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_Toc185848610</vt:lpwstr>
      </vt:variant>
      <vt:variant>
        <vt:i4>2031670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_Toc185848609</vt:lpwstr>
      </vt:variant>
      <vt:variant>
        <vt:i4>2031670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_Toc185848608</vt:lpwstr>
      </vt:variant>
      <vt:variant>
        <vt:i4>2031670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_Toc185848607</vt:lpwstr>
      </vt:variant>
      <vt:variant>
        <vt:i4>2031670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_Toc185848606</vt:lpwstr>
      </vt:variant>
      <vt:variant>
        <vt:i4>2031670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_Toc185848605</vt:lpwstr>
      </vt:variant>
      <vt:variant>
        <vt:i4>2031670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_Toc185848604</vt:lpwstr>
      </vt:variant>
      <vt:variant>
        <vt:i4>2031670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_Toc185848603</vt:lpwstr>
      </vt:variant>
      <vt:variant>
        <vt:i4>2031670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_Toc185848602</vt:lpwstr>
      </vt:variant>
      <vt:variant>
        <vt:i4>2031670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_Toc185848601</vt:lpwstr>
      </vt:variant>
      <vt:variant>
        <vt:i4>2031670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_Toc185848600</vt:lpwstr>
      </vt:variant>
      <vt:variant>
        <vt:i4>1441845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_Toc185848599</vt:lpwstr>
      </vt:variant>
      <vt:variant>
        <vt:i4>1441845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_Toc185848598</vt:lpwstr>
      </vt:variant>
      <vt:variant>
        <vt:i4>1441845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_Toc185848597</vt:lpwstr>
      </vt:variant>
      <vt:variant>
        <vt:i4>1441845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_Toc185848596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_Toc185848595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_Toc185848594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_Toc185848593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_Toc185848592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_Toc185848591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_Toc185848590</vt:lpwstr>
      </vt:variant>
      <vt:variant>
        <vt:i4>1507381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_Toc185848589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_Toc185848588</vt:lpwstr>
      </vt:variant>
      <vt:variant>
        <vt:i4>1507381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_Toc185848587</vt:lpwstr>
      </vt:variant>
      <vt:variant>
        <vt:i4>1507381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_Toc185848586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_Toc185848585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_Toc185848584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_Toc185848583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_Toc185848582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_Toc185848581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_Toc185848580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_Toc185848579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_Toc185848578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_Toc185848577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_Toc185848576</vt:lpwstr>
      </vt:variant>
      <vt:variant>
        <vt:i4>1572917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_Toc185848575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_Toc185848574</vt:lpwstr>
      </vt:variant>
      <vt:variant>
        <vt:i4>1572917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_Toc185848573</vt:lpwstr>
      </vt:variant>
      <vt:variant>
        <vt:i4>1572917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_Toc185848572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_Toc185848571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_Toc185848570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_Toc185848569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_Toc185848568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_Toc185848567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_Toc185848566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_Toc185848565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DANAR</cp:lastModifiedBy>
  <cp:revision>2</cp:revision>
  <cp:lastPrinted>2013-06-20T07:51:00Z</cp:lastPrinted>
  <dcterms:created xsi:type="dcterms:W3CDTF">2014-04-07T13:56:00Z</dcterms:created>
  <dcterms:modified xsi:type="dcterms:W3CDTF">2014-04-07T13:56:00Z</dcterms:modified>
</cp:coreProperties>
</file>