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6CA" w:rsidRPr="00E946CA" w:rsidRDefault="00E946CA" w:rsidP="00E946CA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Warszawa: OPRACOWANIE KONCEPCJI ARANŻACJI GALERII SZTUKI STAROŻYTNEJ W MUZEUM NARODOWYM W WARSZAWIE</w:t>
      </w:r>
      <w:r w:rsidRPr="00E946CA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E946CA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75605 - 2014; data zamieszczenia: 07.04.2014</w:t>
      </w:r>
      <w:r w:rsidRPr="00E946CA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KONKURSIE</w:t>
      </w:r>
    </w:p>
    <w:p w:rsidR="00E946CA" w:rsidRPr="00E946CA" w:rsidRDefault="00E946CA" w:rsidP="00E946C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Zamieszczanie ogłoszenia:</w:t>
      </w:r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obowiązkowe.</w:t>
      </w:r>
    </w:p>
    <w:p w:rsidR="00E946CA" w:rsidRPr="00E946CA" w:rsidRDefault="00E946CA" w:rsidP="00E946CA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E946CA" w:rsidRPr="00E946CA" w:rsidRDefault="00E946CA" w:rsidP="00E946C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1) NAZWA I ADRES:</w:t>
      </w:r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Muzeum Narodowe w Warszawie, Al. Jerozolimskie 3, 00-495 Warszawa, woj. mazowieckie, tel. 022 6211031.</w:t>
      </w:r>
    </w:p>
    <w:p w:rsidR="00E946CA" w:rsidRPr="00E946CA" w:rsidRDefault="00E946CA" w:rsidP="00E946CA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 zamawiającego:</w:t>
      </w:r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www.</w:t>
      </w:r>
      <w:proofErr w:type="gramStart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mnw</w:t>
      </w:r>
      <w:proofErr w:type="gramEnd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.</w:t>
      </w:r>
      <w:proofErr w:type="gramStart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art</w:t>
      </w:r>
      <w:proofErr w:type="gramEnd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.pl</w:t>
      </w:r>
    </w:p>
    <w:p w:rsidR="00E946CA" w:rsidRPr="00E946CA" w:rsidRDefault="00E946CA" w:rsidP="00E946C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2) RODZAJ ZAMAWIAJĄCEGO:</w:t>
      </w:r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Inny: państwowa instytucja kultury.</w:t>
      </w:r>
    </w:p>
    <w:p w:rsidR="00E946CA" w:rsidRPr="00E946CA" w:rsidRDefault="00E946CA" w:rsidP="00E946CA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PRZEDMIOT KONKURSU</w:t>
      </w:r>
    </w:p>
    <w:p w:rsidR="00E946CA" w:rsidRPr="00E946CA" w:rsidRDefault="00E946CA" w:rsidP="00E946C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Nazwa nadana konkursowi przez zamawiającego:</w:t>
      </w:r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OPRACOWANIE KONCEPCJI ARANŻACJI GALERII SZTUKI STAROŻYTNEJ W MUZEUM NARODOWYM W WARSZAWIE.</w:t>
      </w:r>
    </w:p>
    <w:p w:rsidR="00E946CA" w:rsidRPr="00E946CA" w:rsidRDefault="00E946CA" w:rsidP="00E946C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II.2) Określenie przedmiotu konkursu:</w:t>
      </w:r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1. Przedmiotem pracy konkursowej jest koncepcja aranżacji GALERII SZTUKI STAROŻYTNEJ W MUZEUM NARODOWYM W WARSZAWIE. 2. Koncepcja powinna uwzględniać informacje zawarte w następujących załącznikach: - założenia merytoryczne i funkcjonalne - rysunki stanowiące bazę do projektowania, zawierające układ obiektów - planowany budżet na GALERIĘ SZTUKI STAROŻYTNEJ W MUZEUM NARODOWYM W WARSZAWIE. 3. Koncepcja powinna obejmować całościowy układ przestrzenny ekspozycji (spełniający warunki niezbędne dla prawidłowej komunikacji i ewakuacji zwiedzających oraz przystosowany dla osób niepełnosprawnych) wraz z koncepcją systemu informacji wizualnej oraz multimedialnej Galerii. 4. Praca konkursowa powinna składać się z koncepcji aranżacji (max 10 stron maszynopisu znormalizowanego) i koncepcji plastyczno-przestrzennej (max 10 stron maszynopisu znormalizowanego) oraz z min. 7 sztywnych, nieoprawionych plansz formatu 100x70 cm wykonanych dowolną techniką graficzną, obejmujących: - graficzną reprezentację wątków scenariusza załączonego do regulaminu - ich układu i stopnia ważności - wizualizację reprezentatywnego dla koncepcji fragmentu ekspozycji (dającą możliwość oceny zastosowanej kolorystyki, materiałów, faktur, technik ekspozycyjnych itd.) - całościowy układ przestrzenny </w:t>
      </w:r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>ekspozycji (przekroje, rozwinięcia ścian, rzuty, schematy, aksonometrie zależnie od przydatności) - rozmieszczenie ekspozycji oraz wszelkich innych elementów koncepcji na rzucie budynku w skali</w:t>
      </w:r>
      <w:proofErr w:type="gramStart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1:200 - koncepcję</w:t>
      </w:r>
      <w:proofErr w:type="gramEnd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aranżacji oświetlenia przy uwzględnieniu istniejącego systemu oświetlenia Praca konkursowa powinna zawierać także: - termin </w:t>
      </w:r>
      <w:proofErr w:type="gramStart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wykonania</w:t>
      </w:r>
      <w:proofErr w:type="gramEnd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wielobranżowego projektu wykonawczego z kosztorysami - przewidywany czas realizacji ekspozycji stałej, zgodnie z zakresem zamówienia publicznego, udzielonego po rozstrzygnięciu konkursu.</w:t>
      </w:r>
    </w:p>
    <w:p w:rsidR="00E946CA" w:rsidRPr="00E946CA" w:rsidRDefault="00E946CA" w:rsidP="00E946C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II.3) Wspólny Słownik Zamówień (CPV):</w:t>
      </w:r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79.42.12.00-3, 79.93.00.00-2.</w:t>
      </w:r>
    </w:p>
    <w:p w:rsidR="00E946CA" w:rsidRPr="00E946CA" w:rsidRDefault="00E946CA" w:rsidP="00E946CA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E946CA" w:rsidRPr="00E946CA" w:rsidRDefault="00E946CA" w:rsidP="00E946C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WARUNKI UDZIAŁU</w:t>
      </w:r>
    </w:p>
    <w:p w:rsidR="00E946CA" w:rsidRPr="00E946CA" w:rsidRDefault="00E946CA" w:rsidP="00E946CA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Wymagania, jakie muszą spełniać uczestnicy konkursu:</w:t>
      </w:r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1. W konkursie mogą brać udział podmioty, które posiadają niezbędną wiedzę i doświadczenie, dysponują potencjałem technicznym oraz osobami zdolnymi do wykonania zamówienia, a także znajdują się w sytuacji ekonomicznej i finansowej zapewniającej wykonanie zamówienia, które zostanie udzielone po rozstrzygnięciu konkursu. 2. Z udziału w konkursie wyklucza się osoby biorące udział w organizacji konkursu i opracowaniu Regulaminu, członków Sądu, zgodnie z zapisami art. 17 ustawy. 3. Warunkami kwalifikującymi do wzięcia udziału w konkursie będzie: a) Posiadanie wiedzy i doświadczenia; Zamawiający </w:t>
      </w:r>
      <w:proofErr w:type="gramStart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wymaga aby</w:t>
      </w:r>
      <w:proofErr w:type="gramEnd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Wykonawcy wykazali się realizacją w okresie ostatnich trzech lat przed upływem terminu składania wniosków, a jeżeli okres prowadzenia działalności jest krótszy w tym okresie co najmniej: - 1 usługi polegającej na realizacji projektu wystawy stałej lub czasowej, który to projekt został zrealizowany przez zamawiającego, o wartości projektu nie mniejszej niż 10.000 </w:t>
      </w:r>
      <w:proofErr w:type="gramStart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zł</w:t>
      </w:r>
      <w:proofErr w:type="gramEnd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brutto; - 1 usługi polegającej na wykonaniu projektu wielobranżowego budynku, który to budynek został w oparciu o ów projekt zrealizowany. </w:t>
      </w:r>
      <w:proofErr w:type="gramStart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b</w:t>
      </w:r>
      <w:proofErr w:type="gramEnd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) W zakresie dysponowania osobami zdolnymi do wykonania zamówienia; Wykonawca zobowiązany jest do wykazania dysponowania w zespole projektowym: - co najmniej jednym architektem z uprawnieniami do projektowania, posiadającym doświadczenie zawodowe minimum 10 lat, - co najmniej jednym konstruktorem z uprawnieniami do projektowania, posiadającym doświadczenie zawodowe minimum 10 lat, - co najmniej jednym inżynierem specjalności sanitarnej posiadającym uprawnienia do projektowania, - co najmniej jednym inżynierem specjalności elektrycznej posiadającym uprawnienia do projektowania c) Znajdowania się w sytuacji ekonomicznej i finansowej umożliwiającej wykonanie zamówienia. Zamawiający </w:t>
      </w:r>
      <w:proofErr w:type="gramStart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wymaga aby</w:t>
      </w:r>
      <w:proofErr w:type="gramEnd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 xml:space="preserve">wykonawcy posiadali aktualne ubezpieczenie OC prowadzonej działalności w zakresie związanym z przedmiotem konkursu na kwotę minimum 200.000,00 </w:t>
      </w:r>
      <w:proofErr w:type="gramStart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zł</w:t>
      </w:r>
      <w:proofErr w:type="gramEnd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..</w:t>
      </w:r>
    </w:p>
    <w:p w:rsidR="00E946CA" w:rsidRPr="00E946CA" w:rsidRDefault="00E946CA" w:rsidP="00E946CA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IV: PROCEDURA</w:t>
      </w:r>
    </w:p>
    <w:p w:rsidR="00E946CA" w:rsidRPr="00E946CA" w:rsidRDefault="00E946CA" w:rsidP="00E946C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IV.1) Kryteria oceny prac konkursowych:</w:t>
      </w:r>
    </w:p>
    <w:p w:rsidR="00E946CA" w:rsidRPr="00E946CA" w:rsidRDefault="00E946CA" w:rsidP="00E946CA">
      <w:pPr>
        <w:numPr>
          <w:ilvl w:val="0"/>
          <w:numId w:val="3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1. </w:t>
      </w:r>
      <w:proofErr w:type="spellStart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Spójnośc</w:t>
      </w:r>
      <w:proofErr w:type="spellEnd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i </w:t>
      </w:r>
      <w:proofErr w:type="spellStart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klarownośc</w:t>
      </w:r>
      <w:proofErr w:type="spellEnd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koncepcji (funkcjonalna i estetyczna) - 30</w:t>
      </w:r>
    </w:p>
    <w:p w:rsidR="00E946CA" w:rsidRPr="00E946CA" w:rsidRDefault="00E946CA" w:rsidP="00E946CA">
      <w:pPr>
        <w:numPr>
          <w:ilvl w:val="0"/>
          <w:numId w:val="3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2. Realizacja wytycznych zawartych w Założeniach merytorycznych i funkcjonalnych - 30</w:t>
      </w:r>
    </w:p>
    <w:p w:rsidR="00E946CA" w:rsidRPr="00E946CA" w:rsidRDefault="00E946CA" w:rsidP="00E946CA">
      <w:pPr>
        <w:numPr>
          <w:ilvl w:val="0"/>
          <w:numId w:val="3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3. Walory przestrzenne i plastyczne (estetyka koncepcji) - 20</w:t>
      </w:r>
    </w:p>
    <w:p w:rsidR="00E946CA" w:rsidRPr="00E946CA" w:rsidRDefault="00E946CA" w:rsidP="00E946CA">
      <w:pPr>
        <w:numPr>
          <w:ilvl w:val="0"/>
          <w:numId w:val="3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4. Koncepcja systemu informacji wizualnej - 5</w:t>
      </w:r>
    </w:p>
    <w:p w:rsidR="00E946CA" w:rsidRPr="00E946CA" w:rsidRDefault="00E946CA" w:rsidP="00E946CA">
      <w:pPr>
        <w:numPr>
          <w:ilvl w:val="0"/>
          <w:numId w:val="3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5. Koncepcja </w:t>
      </w:r>
      <w:proofErr w:type="spellStart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uwzględniajaca</w:t>
      </w:r>
      <w:proofErr w:type="spellEnd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miejsce na infrastrukturę multimedialną - 5</w:t>
      </w:r>
    </w:p>
    <w:p w:rsidR="00E946CA" w:rsidRPr="00E946CA" w:rsidRDefault="00E946CA" w:rsidP="00E946CA">
      <w:pPr>
        <w:numPr>
          <w:ilvl w:val="0"/>
          <w:numId w:val="3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6. Bezpieczeństwo użytkowania oraz dostępność dla osób niepełnosprawnych - 5</w:t>
      </w:r>
    </w:p>
    <w:p w:rsidR="00E946CA" w:rsidRPr="00E946CA" w:rsidRDefault="00E946CA" w:rsidP="00E946CA">
      <w:pPr>
        <w:numPr>
          <w:ilvl w:val="0"/>
          <w:numId w:val="3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7. Termin wykonania projektu wykonawczego z kosztorysami, przewidywany czas realizacji Galerii - 5</w:t>
      </w:r>
    </w:p>
    <w:p w:rsidR="00E946CA" w:rsidRPr="00E946CA" w:rsidRDefault="00E946CA" w:rsidP="00E946CA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E946CA" w:rsidRPr="00E946CA" w:rsidRDefault="00E946CA" w:rsidP="00E946C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IV.2) INFORMACJE ADMINISTRACYJNE</w:t>
      </w:r>
    </w:p>
    <w:p w:rsidR="00E946CA" w:rsidRPr="00E946CA" w:rsidRDefault="00E946CA" w:rsidP="00E946C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IV.2.1) Określenie sposobu uzyskania regulaminu konkursu:</w:t>
      </w:r>
    </w:p>
    <w:p w:rsidR="00E946CA" w:rsidRPr="00E946CA" w:rsidRDefault="00E946CA" w:rsidP="00E946CA">
      <w:pPr>
        <w:numPr>
          <w:ilvl w:val="0"/>
          <w:numId w:val="4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Dostępny do dnia:</w:t>
      </w:r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15.04.2014, </w:t>
      </w:r>
      <w:proofErr w:type="gramStart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godzina</w:t>
      </w:r>
      <w:proofErr w:type="gramEnd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10:00.</w:t>
      </w:r>
    </w:p>
    <w:p w:rsidR="00E946CA" w:rsidRPr="00E946CA" w:rsidRDefault="00E946CA" w:rsidP="00E946CA">
      <w:pPr>
        <w:numPr>
          <w:ilvl w:val="0"/>
          <w:numId w:val="4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Miejsce:</w:t>
      </w:r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Muzeum Narodowe w Warszawie, Al. Jerozolimskie 3, pok. 260 (Dział Zamówień Publicznych).</w:t>
      </w:r>
    </w:p>
    <w:p w:rsidR="00E946CA" w:rsidRPr="00E946CA" w:rsidRDefault="00E946CA" w:rsidP="00E946C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IV.2.2) Termin i miejsce składania wniosków o dopuszczenie do udziału w konkursie:</w:t>
      </w:r>
    </w:p>
    <w:p w:rsidR="00E946CA" w:rsidRPr="00E946CA" w:rsidRDefault="00E946CA" w:rsidP="00E946CA">
      <w:pPr>
        <w:numPr>
          <w:ilvl w:val="0"/>
          <w:numId w:val="5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Data:</w:t>
      </w:r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15.04.2014, </w:t>
      </w:r>
      <w:proofErr w:type="gramStart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godzina</w:t>
      </w:r>
      <w:proofErr w:type="gramEnd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10:00.</w:t>
      </w:r>
    </w:p>
    <w:p w:rsidR="00E946CA" w:rsidRPr="00E946CA" w:rsidRDefault="00E946CA" w:rsidP="00E946CA">
      <w:pPr>
        <w:numPr>
          <w:ilvl w:val="0"/>
          <w:numId w:val="5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Miejsce:</w:t>
      </w:r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Muzeum Narodowe w Warszawie, Al. Jerozolimskie 3, pok. 260 (Dział Zamówień Publicznych).</w:t>
      </w:r>
    </w:p>
    <w:p w:rsidR="00E946CA" w:rsidRPr="00E946CA" w:rsidRDefault="00E946CA" w:rsidP="00E946C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IV.2.3) Termin i miejsce składania prac konkursowych:</w:t>
      </w:r>
    </w:p>
    <w:p w:rsidR="00E946CA" w:rsidRPr="00E946CA" w:rsidRDefault="00E946CA" w:rsidP="00E946CA">
      <w:pPr>
        <w:numPr>
          <w:ilvl w:val="0"/>
          <w:numId w:val="6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Termin:</w:t>
      </w:r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do dnia 23.06.2014 </w:t>
      </w:r>
      <w:proofErr w:type="gramStart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r</w:t>
      </w:r>
      <w:proofErr w:type="gramEnd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., godz. 10:00.</w:t>
      </w:r>
    </w:p>
    <w:p w:rsidR="00E946CA" w:rsidRPr="00E946CA" w:rsidRDefault="00E946CA" w:rsidP="00E946CA">
      <w:pPr>
        <w:numPr>
          <w:ilvl w:val="0"/>
          <w:numId w:val="6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Miejsce:</w:t>
      </w:r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Muzeum Narodowe w Warszawie, Al. Jerozolimskie 3, pok. 260 (Dział Zamówień Publicznych).</w:t>
      </w:r>
    </w:p>
    <w:p w:rsidR="00E946CA" w:rsidRPr="00E946CA" w:rsidRDefault="00E946CA" w:rsidP="00E946C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IV.3) NAGRODY</w:t>
      </w:r>
    </w:p>
    <w:p w:rsidR="00E946CA" w:rsidRPr="00E946CA" w:rsidRDefault="00E946CA" w:rsidP="00E946CA">
      <w:pPr>
        <w:numPr>
          <w:ilvl w:val="0"/>
          <w:numId w:val="7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946C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 xml:space="preserve">Rodzaj i wysokość nagród: </w:t>
      </w:r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1. Łączny fundusz nagród wynosi 30.000 </w:t>
      </w:r>
      <w:proofErr w:type="gramStart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zł</w:t>
      </w:r>
      <w:proofErr w:type="gramEnd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 brutto 2. Przyznane zostaną: I nagroda - 15.000 </w:t>
      </w:r>
      <w:proofErr w:type="gramStart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zł</w:t>
      </w:r>
      <w:proofErr w:type="gramEnd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, a jej przyznanie ex aequo nie jest dopuszczalne. Przyznana zostanie pracy, która uzyska największą liczbę punktów. Autor pracy konkursowej, która uzyska pierwsza nagrodę zaproszony zostanie do negocjacji w trybie zamówienia z wolnej ręki w terminie 30 dni licząc od dnia wybrania najkorzystniejszej pracy, którego przedmiotem będzie szczegółowe opracowanie projektu Galerii Sztuki Starożytnej w Muzeum Narodowym w Warszawie, wraz z niezbędnymi do niego projektami branżowymi, oraz kolejno projektów wykonawczych, wraz z kosztorysami i pełnieniem nadzoru autorskiego nad realizacją. II nagroda - 10.000 </w:t>
      </w:r>
      <w:proofErr w:type="gramStart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zł</w:t>
      </w:r>
      <w:proofErr w:type="gramEnd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 xml:space="preserve">, III nagroda - 5.000 </w:t>
      </w:r>
      <w:proofErr w:type="gramStart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zł</w:t>
      </w:r>
      <w:proofErr w:type="gramEnd"/>
      <w:r w:rsidRPr="00E946CA">
        <w:rPr>
          <w:rFonts w:ascii="Arial CE" w:eastAsia="Times New Roman" w:hAnsi="Arial CE" w:cs="Arial CE"/>
          <w:sz w:val="20"/>
          <w:szCs w:val="20"/>
          <w:lang w:eastAsia="pl-PL"/>
        </w:rPr>
        <w:t>. 2. Organizator konkursu nie przewiduje zwrotu kosztów przygotowania prac konkursowych..</w:t>
      </w:r>
    </w:p>
    <w:p w:rsidR="00E946CA" w:rsidRPr="00E946CA" w:rsidRDefault="00E946CA" w:rsidP="00E946CA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600648" w:rsidRDefault="00600648">
      <w:bookmarkStart w:id="0" w:name="_GoBack"/>
      <w:bookmarkEnd w:id="0"/>
    </w:p>
    <w:sectPr w:rsidR="006006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F4F8E"/>
    <w:multiLevelType w:val="multilevel"/>
    <w:tmpl w:val="8E92D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D155FD"/>
    <w:multiLevelType w:val="multilevel"/>
    <w:tmpl w:val="132A9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8B472A"/>
    <w:multiLevelType w:val="multilevel"/>
    <w:tmpl w:val="CA4A3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B208C1"/>
    <w:multiLevelType w:val="multilevel"/>
    <w:tmpl w:val="1A56C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A947DF9"/>
    <w:multiLevelType w:val="multilevel"/>
    <w:tmpl w:val="0DF25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5D673FD"/>
    <w:multiLevelType w:val="multilevel"/>
    <w:tmpl w:val="25B2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FF163D"/>
    <w:multiLevelType w:val="multilevel"/>
    <w:tmpl w:val="BEA2C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6CA"/>
    <w:rsid w:val="00600648"/>
    <w:rsid w:val="00E94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7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966</Words>
  <Characters>5800</Characters>
  <Application>Microsoft Office Word</Application>
  <DocSecurity>0</DocSecurity>
  <Lines>48</Lines>
  <Paragraphs>13</Paragraphs>
  <ScaleCrop>false</ScaleCrop>
  <Company/>
  <LinksUpToDate>false</LinksUpToDate>
  <CharactersWithSpaces>6753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DANAR</dc:creator>
  <cp:lastModifiedBy>DANAR</cp:lastModifiedBy>
  <cp:revision>1</cp:revision>
  <dcterms:created xsi:type="dcterms:W3CDTF">2014-04-07T17:07:00Z</dcterms:created>
  <dcterms:modified xsi:type="dcterms:W3CDTF">2014-04-07T17:08:00Z</dcterms:modified>
</cp:coreProperties>
</file>