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7D" w:rsidRPr="00EA5AF0" w:rsidRDefault="0077487D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7487D" w:rsidRPr="00EA5AF0">
        <w:trPr>
          <w:trHeight w:val="312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44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7487D" w:rsidRPr="00EA5AF0" w:rsidRDefault="0077487D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7487D" w:rsidRPr="00EA5AF0" w:rsidRDefault="0077487D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77487D" w:rsidRPr="00E474C9" w:rsidRDefault="0077487D" w:rsidP="00C514F0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E474C9">
        <w:rPr>
          <w:rFonts w:ascii="Bookman Old Style" w:hAnsi="Bookman Old Style" w:cs="Arial"/>
          <w:b/>
          <w:sz w:val="20"/>
          <w:szCs w:val="20"/>
        </w:rPr>
        <w:t>Zakup i dostawa nawilżaczy dyfuzyjnych o dużej wydajności, służących do nawilżania dużych pomieszczeń wystawienn</w:t>
      </w:r>
      <w:r>
        <w:rPr>
          <w:rFonts w:ascii="Bookman Old Style" w:hAnsi="Bookman Old Style" w:cs="Arial"/>
          <w:b/>
          <w:sz w:val="20"/>
          <w:szCs w:val="20"/>
        </w:rPr>
        <w:t>iczych i magazynowych w muzeach oraz osuszaczy do osuszania pomieszczeń magazynowych w muzeach.</w:t>
      </w:r>
    </w:p>
    <w:p w:rsidR="0077487D" w:rsidRPr="00EA5AF0" w:rsidRDefault="0077487D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77487D" w:rsidRPr="00EA5AF0" w:rsidRDefault="0077487D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77487D" w:rsidRPr="00EA5AF0" w:rsidRDefault="0077487D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7487D" w:rsidRPr="00EA5AF0" w:rsidRDefault="0077487D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7487D" w:rsidRPr="00EA5AF0" w:rsidRDefault="0077487D" w:rsidP="00C30054">
      <w:pPr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7487D" w:rsidRPr="00EA5AF0">
        <w:trPr>
          <w:trHeight w:val="520"/>
        </w:trPr>
        <w:tc>
          <w:tcPr>
            <w:tcW w:w="8981" w:type="dxa"/>
            <w:vAlign w:val="center"/>
          </w:tcPr>
          <w:p w:rsidR="0077487D" w:rsidRPr="00EA5AF0" w:rsidRDefault="0077487D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3B6B39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3B6B39">
              <w:rPr>
                <w:rFonts w:ascii="Bookman Old Style" w:hAnsi="Bookman Old Style"/>
                <w:sz w:val="22"/>
              </w:rPr>
            </w:r>
            <w:r w:rsidR="003B6B39">
              <w:rPr>
                <w:rFonts w:ascii="Bookman Old Style" w:hAnsi="Bookman Old Style"/>
                <w:sz w:val="22"/>
              </w:rPr>
              <w:fldChar w:fldCharType="separate"/>
            </w:r>
            <w:r w:rsidR="003B6B39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EA5AF0" w:rsidRDefault="0077487D" w:rsidP="00172BA4">
      <w:pPr>
        <w:pStyle w:val="Spistreci1"/>
        <w:ind w:left="0" w:firstLine="0"/>
        <w:rPr>
          <w:rFonts w:ascii="Bookman Old Style" w:hAnsi="Bookman Old Style"/>
        </w:rPr>
      </w:pPr>
    </w:p>
    <w:p w:rsidR="0077487D" w:rsidRPr="00EA5AF0" w:rsidRDefault="0077487D" w:rsidP="004F07D0">
      <w:pPr>
        <w:pStyle w:val="Tekstpodstawowy"/>
        <w:rPr>
          <w:rFonts w:ascii="Bookman Old Style" w:hAnsi="Bookman Old Style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7487D" w:rsidRPr="00EA5AF0" w:rsidRDefault="0077487D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7487D" w:rsidRPr="00EA5AF0" w:rsidRDefault="0077487D">
      <w:pPr>
        <w:jc w:val="both"/>
        <w:rPr>
          <w:rFonts w:ascii="Bookman Old Style" w:hAnsi="Bookman Old Style"/>
          <w:b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3B6B39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3B6B39">
        <w:rPr>
          <w:rFonts w:ascii="Bookman Old Style" w:hAnsi="Bookman Old Style"/>
          <w:sz w:val="22"/>
        </w:rPr>
      </w:r>
      <w:r w:rsidR="003B6B39">
        <w:rPr>
          <w:rFonts w:ascii="Bookman Old Style" w:hAnsi="Bookman Old Style"/>
          <w:sz w:val="22"/>
        </w:rPr>
        <w:fldChar w:fldCharType="separate"/>
      </w:r>
      <w:r w:rsidR="003B6B39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7487D" w:rsidRPr="00EA5AF0" w:rsidRDefault="0077487D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7487D" w:rsidRPr="00EA5AF0" w:rsidRDefault="0077487D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77487D" w:rsidRPr="001B7BD1" w:rsidRDefault="0077487D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1B7BD1" w:rsidRDefault="0077487D" w:rsidP="00C514F0">
      <w:pPr>
        <w:pStyle w:val="Default"/>
        <w:rPr>
          <w:rFonts w:ascii="Bookman Old Style" w:hAnsi="Bookman Old Style"/>
          <w:color w:val="auto"/>
          <w:sz w:val="20"/>
          <w:szCs w:val="20"/>
        </w:rPr>
      </w:pPr>
      <w:bookmarkStart w:id="7" w:name="_GoBack"/>
      <w:bookmarkEnd w:id="7"/>
      <w:r w:rsidRPr="001B7BD1">
        <w:rPr>
          <w:rFonts w:ascii="Bookman Old Style" w:hAnsi="Bookman Old Style"/>
          <w:color w:val="auto"/>
          <w:sz w:val="20"/>
          <w:szCs w:val="20"/>
        </w:rPr>
        <w:t xml:space="preserve">Nawilżacze dyfuzyjne (31 szt.) o dużej wydajności służące do nawilżania dużych pomieszczeń wystawienniczych i magazynowych w muzeach. Urządzenie powinno mieć niski pobór mocy, niski poziom hałasu. Nawilżacz, w celu zapewnienia odpowiednich parametrów podczas eksponowania i przechowywania zabytków, musi mieć możliwość precyzyjnego nastawiania poziomu wilgotności w pomieszczeniu. Parametry  pojedynczego nawilżacza: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możliwość łatwego przemieszczania (wyposażone w kółka),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sterowanie elektroniczne (automatyczne) oraz możliwość zdalnego sterowania za pomocą pilota,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przeznaczony do pomieszczeń o kubaturze w przedziale 800m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 – 1000m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zaopatrzony w filtry czyszczące powietrze,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zbiornik na wodę </w:t>
      </w:r>
      <w:smartTag w:uri="urn:schemas-microsoft-com:office:smarttags" w:element="metricconverter">
        <w:smartTagPr>
          <w:attr w:name="ProductID" w:val="50 litrów"/>
        </w:smartTagPr>
        <w:r w:rsidRPr="001B7BD1">
          <w:rPr>
            <w:rFonts w:ascii="Bookman Old Style" w:hAnsi="Bookman Old Style"/>
            <w:color w:val="auto"/>
            <w:sz w:val="20"/>
            <w:szCs w:val="20"/>
          </w:rPr>
          <w:t>50 litrów</w:t>
        </w:r>
      </w:smartTag>
      <w:r w:rsidRPr="001B7BD1">
        <w:rPr>
          <w:rFonts w:ascii="Bookman Old Style" w:hAnsi="Bookman Old Style"/>
          <w:color w:val="auto"/>
          <w:sz w:val="20"/>
          <w:szCs w:val="20"/>
        </w:rPr>
        <w:t xml:space="preserve">, wskaźnik ilości wody w zbiorniku,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uzupełnianie wody w zbiorniku poprzez otwór (wlew) zamykany pokrywą, zlokalizowany w górnej części urządzenia,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alarm świetlny niskiego poziomu wody,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wymiary urządzenia max 65x 80x40cm (wys. / szer./ głęb.),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kilkustopniowa regulacja wydajności strumienia powietrza,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wydajność strumienia powietrza  min. 800 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/h,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pobór mocy: max 130 W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poziom hałasu: max 44 </w:t>
      </w:r>
      <w:proofErr w:type="spellStart"/>
      <w:r w:rsidRPr="001B7BD1">
        <w:rPr>
          <w:rFonts w:ascii="Bookman Old Style" w:hAnsi="Bookman Old Style"/>
          <w:color w:val="auto"/>
          <w:sz w:val="20"/>
          <w:szCs w:val="20"/>
        </w:rPr>
        <w:t>dBA</w:t>
      </w:r>
      <w:proofErr w:type="spellEnd"/>
      <w:r w:rsidRPr="001B7BD1">
        <w:rPr>
          <w:rFonts w:ascii="Bookman Old Style" w:hAnsi="Bookman Old Style"/>
          <w:color w:val="auto"/>
          <w:sz w:val="20"/>
          <w:szCs w:val="20"/>
        </w:rPr>
        <w:t xml:space="preserve"> 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przystosowany do pracy ciągłej,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nawilżanie odbywa się przez wymuszony nawiew powietrza; nawilżanie nie powoduje podniesienia temperatury w pomieszczeniu.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obudowa wykonana z plastiku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dwa zapasowe komplety absorpcyjnych filtrów powietrza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UWAGA: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19 nawilżaczy – kolor antracyt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lastRenderedPageBreak/>
        <w:t>12 nawilżaczy – kolor kość słoniowa</w:t>
      </w: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1B7BD1">
      <w:pPr>
        <w:pStyle w:val="Default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Osuszacze powietrza (11 szt.) przeznaczone do pomieszczeń magazynowych w muzeach. Urządzenie powinno charakteryzować się niskim poziomem hałasu. Nawilżacz, w celu zapewnienia odpowiednich parametrów dla zabytków, musi mieć możliwość precyzyjnego nastawiania poziomu wilgotności w pomieszczeniu. Parametry  pojedynczego osuszacza: 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Przeznaczony dla pomieszczeń o powierzchni do </w:t>
      </w:r>
      <w:smartTag w:uri="urn:schemas-microsoft-com:office:smarttags" w:element="metricconverter">
        <w:smartTagPr>
          <w:attr w:name="ProductID" w:val="110 m2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110 m2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Wymiana powietrza: ok. 250 m</w:t>
      </w:r>
      <w:r w:rsidRPr="001B7BD1">
        <w:rPr>
          <w:rFonts w:ascii="Bookman Old Style" w:eastAsia="MS Mincho" w:hAnsi="Bookman Old Style" w:cs="Calibri"/>
          <w:sz w:val="20"/>
          <w:szCs w:val="20"/>
          <w:vertAlign w:val="superscript"/>
          <w:lang w:eastAsia="ja-JP"/>
        </w:rPr>
        <w:t>3</w:t>
      </w: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/godz.,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Maksymalna wydajność osuszania na dobę – </w:t>
      </w:r>
      <w:smartTag w:uri="urn:schemas-microsoft-com:office:smarttags" w:element="metricconverter">
        <w:smartTagPr>
          <w:attr w:name="ProductID" w:val="18 litrów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18 litrów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przy </w:t>
      </w:r>
      <w:smartTag w:uri="urn:schemas-microsoft-com:office:smarttags" w:element="metricconverter">
        <w:smartTagPr>
          <w:attr w:name="ProductID" w:val="27°C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27°C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i 65 %RH,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Pojemność zbiornika: </w:t>
      </w:r>
      <w:smartTag w:uri="urn:schemas-microsoft-com:office:smarttags" w:element="metricconverter">
        <w:smartTagPr>
          <w:attr w:name="ProductID" w:val="10 litrów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10 litrów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Zakres temperatur pracy: 5 -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38°C</w:t>
        </w:r>
      </w:smartTag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Poziom hałasu: 45 </w:t>
      </w:r>
      <w:proofErr w:type="spellStart"/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dBa</w:t>
      </w:r>
      <w:proofErr w:type="spellEnd"/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Wymiary: 43,5 x 31 x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64 cm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(szerokość x głębokość x wysokość),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Waga: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27 kg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Zasilanie: 230 V / 50 Hz,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Pobór mocy: 620 W.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Obudowa: stal</w:t>
      </w: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C514F0">
      <w:pPr>
        <w:jc w:val="both"/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hAnsi="Bookman Old Style"/>
          <w:sz w:val="20"/>
          <w:szCs w:val="20"/>
        </w:rPr>
        <w:t xml:space="preserve">W zakresie wymaganych elementów przedmiotu zamówienia, co do których wskazany został producent, Zamawiający dopuszcza możliwość zaoferowania przedmiotów zamówienia równoważnych do wskazanych, o parametrach wymaganych przez Zamawiającego.             W przypadku zaoferowania przez Wykonawcę równoważnych przedmiotów zamówienia do wskazanych, Zamawiający dokona oceny zaoferowanych produktów pod kątem zgodności parametrów technicznych z produktami określonych producentów. Zgodnie z art. 30 ust. 5 ustawy </w:t>
      </w:r>
      <w:proofErr w:type="spellStart"/>
      <w:r w:rsidRPr="001B7BD1">
        <w:rPr>
          <w:rFonts w:ascii="Bookman Old Style" w:hAnsi="Bookman Old Style"/>
          <w:sz w:val="20"/>
          <w:szCs w:val="20"/>
        </w:rPr>
        <w:t>pzp</w:t>
      </w:r>
      <w:proofErr w:type="spellEnd"/>
      <w:r w:rsidRPr="001B7BD1">
        <w:rPr>
          <w:rFonts w:ascii="Bookman Old Style" w:hAnsi="Bookman Old Style"/>
          <w:sz w:val="20"/>
          <w:szCs w:val="20"/>
        </w:rPr>
        <w:t xml:space="preserve"> Wykonawca, który powołuje się na rozwiązania równoważne opisywanym przez Zamawiającego, jest obowiązany wykazać, że oferowane przez niego dostawy spełniają wymagania określone przez Zamawiającego.</w:t>
      </w:r>
    </w:p>
    <w:p w:rsidR="0077487D" w:rsidRDefault="0077487D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7487D" w:rsidRPr="00FF2076" w:rsidRDefault="0077487D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7487D" w:rsidRPr="00FF2076" w:rsidRDefault="0077487D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7487D" w:rsidRPr="00FF2076" w:rsidRDefault="0077487D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7487D" w:rsidRPr="00FF2076" w:rsidRDefault="0077487D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7487D" w:rsidRPr="00FF2076" w:rsidRDefault="0077487D" w:rsidP="00A611E9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3B6B39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3B6B39">
        <w:rPr>
          <w:rFonts w:ascii="Bookman Old Style" w:hAnsi="Bookman Old Style"/>
          <w:sz w:val="20"/>
          <w:szCs w:val="20"/>
        </w:rPr>
      </w:r>
      <w:r w:rsidR="003B6B39">
        <w:rPr>
          <w:rFonts w:ascii="Bookman Old Style" w:hAnsi="Bookman Old Style"/>
          <w:sz w:val="20"/>
          <w:szCs w:val="20"/>
        </w:rPr>
        <w:fldChar w:fldCharType="separate"/>
      </w:r>
      <w:r w:rsidR="003B6B39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7487D" w:rsidRPr="00FF2076" w:rsidRDefault="0077487D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77487D" w:rsidRPr="00FF2076" w:rsidRDefault="0077487D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7487D" w:rsidRPr="00FF2076" w:rsidRDefault="0077487D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3B6B39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3B6B39">
        <w:rPr>
          <w:rFonts w:ascii="Bookman Old Style" w:hAnsi="Bookman Old Style" w:cs="Arial"/>
          <w:sz w:val="20"/>
          <w:szCs w:val="20"/>
        </w:rPr>
      </w:r>
      <w:r w:rsidR="003B6B39">
        <w:rPr>
          <w:rFonts w:ascii="Bookman Old Style" w:hAnsi="Bookman Old Style" w:cs="Arial"/>
          <w:sz w:val="20"/>
          <w:szCs w:val="20"/>
        </w:rPr>
        <w:fldChar w:fldCharType="separate"/>
      </w:r>
      <w:r w:rsidR="003B6B39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3B6B39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3B6B39">
        <w:rPr>
          <w:rFonts w:ascii="Bookman Old Style" w:hAnsi="Bookman Old Style"/>
          <w:sz w:val="20"/>
          <w:szCs w:val="20"/>
        </w:rPr>
      </w:r>
      <w:r w:rsidR="003B6B39">
        <w:rPr>
          <w:rFonts w:ascii="Bookman Old Style" w:hAnsi="Bookman Old Style"/>
          <w:sz w:val="20"/>
          <w:szCs w:val="20"/>
        </w:rPr>
        <w:fldChar w:fldCharType="separate"/>
      </w:r>
      <w:r w:rsidR="003B6B39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7487D" w:rsidRPr="00FF2076" w:rsidRDefault="0077487D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7487D" w:rsidRPr="00FF2076" w:rsidRDefault="0077487D" w:rsidP="00B534A2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TERMIN WYKONANIA ZAMÓWIENIA</w:t>
      </w:r>
      <w:bookmarkEnd w:id="14"/>
    </w:p>
    <w:p w:rsidR="0077487D" w:rsidRPr="00FF2076" w:rsidRDefault="0077487D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77487D" w:rsidRPr="00FF2076" w:rsidRDefault="0077487D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</w:t>
      </w:r>
      <w:r w:rsidR="00832F89">
        <w:rPr>
          <w:rFonts w:ascii="Bookman Old Style" w:hAnsi="Bookman Old Style"/>
          <w:sz w:val="20"/>
          <w:szCs w:val="20"/>
        </w:rPr>
        <w:t>6</w:t>
      </w:r>
      <w:r>
        <w:rPr>
          <w:rFonts w:ascii="Bookman Old Style" w:hAnsi="Bookman Old Style"/>
          <w:sz w:val="20"/>
          <w:szCs w:val="20"/>
        </w:rPr>
        <w:t xml:space="preserve"> tygodni od daty podpisania umowy. </w:t>
      </w:r>
    </w:p>
    <w:p w:rsidR="0077487D" w:rsidRPr="00FF2076" w:rsidRDefault="0077487D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7487D" w:rsidRPr="00FF2076" w:rsidRDefault="0077487D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77487D" w:rsidRPr="00FF2076" w:rsidRDefault="0077487D" w:rsidP="00EA15FD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>posiadania wiedzy i do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wiadczenia;</w:t>
      </w:r>
      <w:r w:rsidRPr="00FF2076">
        <w:rPr>
          <w:rFonts w:ascii="Bookman Old Style" w:hAnsi="Bookman Old Style"/>
          <w:sz w:val="20"/>
        </w:rPr>
        <w:t xml:space="preserve">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wymaga, by wykonawca w okresie ostatnich trzech lat przed up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ywem terminu sk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adania ofert, a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eli okres prowadzenia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 jest krótszy - w tym okresie- zrealizowa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co najmniej </w:t>
      </w:r>
      <w:r>
        <w:rPr>
          <w:rFonts w:ascii="Bookman Old Style" w:hAnsi="Bookman Old Style"/>
          <w:sz w:val="20"/>
        </w:rPr>
        <w:t>1</w:t>
      </w:r>
      <w:r w:rsidRPr="00FF2076">
        <w:rPr>
          <w:rFonts w:ascii="Bookman Old Style" w:hAnsi="Bookman Old Style"/>
          <w:sz w:val="20"/>
        </w:rPr>
        <w:t xml:space="preserve"> dostaw</w:t>
      </w:r>
      <w:r>
        <w:rPr>
          <w:rFonts w:ascii="Bookman Old Style" w:hAnsi="Bookman Old Styl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>
        <w:rPr>
          <w:rFonts w:ascii="Bookman Old Style" w:hAnsi="Bookman Old Styl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swoim rodzajem </w:t>
      </w:r>
      <w:r>
        <w:rPr>
          <w:rFonts w:ascii="Bookman Old Style" w:hAnsi="Bookman Old Style"/>
          <w:sz w:val="20"/>
        </w:rPr>
        <w:t>(</w:t>
      </w:r>
      <w:r w:rsidRPr="00ED26CF">
        <w:rPr>
          <w:rFonts w:ascii="Bookman Old Style" w:hAnsi="Bookman Old Style"/>
          <w:b/>
          <w:sz w:val="20"/>
        </w:rPr>
        <w:t xml:space="preserve">dostawa </w:t>
      </w:r>
      <w:r w:rsidRPr="00E474C9">
        <w:rPr>
          <w:rFonts w:ascii="Bookman Old Style" w:hAnsi="Bookman Old Style" w:cs="Arial"/>
          <w:b/>
          <w:sz w:val="20"/>
        </w:rPr>
        <w:t>nawilżaczy dyfuzyjnych o dużej wydajności, służących do nawilżania dużych pomieszczeń wystawienniczych i magazynowych</w:t>
      </w:r>
      <w:r w:rsidRPr="00942D41">
        <w:rPr>
          <w:rFonts w:ascii="Bookman Old Style" w:hAnsi="Bookman Old Style" w:cs="Arial"/>
          <w:b/>
          <w:sz w:val="20"/>
        </w:rPr>
        <w:t xml:space="preserve"> </w:t>
      </w:r>
      <w:r>
        <w:rPr>
          <w:rFonts w:ascii="Bookman Old Style" w:hAnsi="Bookman Old Style" w:cs="Arial"/>
          <w:b/>
          <w:sz w:val="20"/>
        </w:rPr>
        <w:t>oraz osuszaczy do osuszania pomieszczeń magazynowych w muzeach)</w:t>
      </w:r>
      <w:r w:rsidRPr="00595A5C">
        <w:rPr>
          <w:rFonts w:ascii="Bookman Old Style" w:hAnsi="Bookman Old Style"/>
          <w:sz w:val="20"/>
        </w:rPr>
        <w:t xml:space="preserve"> </w:t>
      </w:r>
      <w:r w:rsidRPr="00FF2076">
        <w:rPr>
          <w:rFonts w:ascii="Bookman Old Style" w:hAnsi="Bookman Old Style"/>
          <w:sz w:val="20"/>
        </w:rPr>
        <w:t xml:space="preserve"> i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dostawie stanowi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cej przedmiot zamówienia, z podaniem 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ci, przedmiotu, dat wykonania i podmiotów, na rzecz których </w:t>
      </w:r>
      <w:r>
        <w:rPr>
          <w:rFonts w:ascii="Bookman Old Style" w:hAnsi="Bookman Old Style"/>
          <w:sz w:val="20"/>
        </w:rPr>
        <w:t xml:space="preserve">dostawa </w:t>
      </w:r>
      <w:r w:rsidRPr="00FF2076">
        <w:rPr>
          <w:rFonts w:ascii="Bookman Old Style" w:hAnsi="Bookman Old Style"/>
          <w:sz w:val="20"/>
        </w:rPr>
        <w:t>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>, oraz za</w:t>
      </w:r>
      <w:r w:rsidRPr="00FF2076">
        <w:rPr>
          <w:rFonts w:ascii="Bookman Old Style" w:hAnsi="Bookman Old Style" w:cs="Lucida Grande"/>
          <w:sz w:val="20"/>
        </w:rPr>
        <w:t>łą</w:t>
      </w:r>
      <w:r w:rsidRPr="00FF2076">
        <w:rPr>
          <w:rFonts w:ascii="Bookman Old Style" w:hAnsi="Bookman Old Style"/>
          <w:sz w:val="20"/>
        </w:rPr>
        <w:t>czeniem dowodów, czy zosta</w:t>
      </w:r>
      <w:r w:rsidRPr="00FF2076">
        <w:rPr>
          <w:rFonts w:ascii="Bookman Old Style" w:hAnsi="Bookman Old Style" w:cs="Lucida Grande"/>
          <w:sz w:val="20"/>
        </w:rPr>
        <w:t>ł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wykonan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lub </w:t>
      </w:r>
      <w:r>
        <w:rPr>
          <w:rFonts w:ascii="Bookman Old Style" w:hAnsi="Bookman Old Style" w:cs="Lucida Grande"/>
          <w:sz w:val="20"/>
        </w:rPr>
        <w:t>jest</w:t>
      </w:r>
      <w:r w:rsidRPr="00FF2076">
        <w:rPr>
          <w:rFonts w:ascii="Bookman Old Style" w:hAnsi="Bookman Old Style"/>
          <w:sz w:val="20"/>
        </w:rPr>
        <w:t xml:space="preserve"> wykonywan</w:t>
      </w:r>
      <w:r>
        <w:rPr>
          <w:rFonts w:ascii="Bookman Old Style" w:hAnsi="Bookman Old Style"/>
          <w:sz w:val="20"/>
        </w:rPr>
        <w:t>a</w:t>
      </w:r>
      <w:r w:rsidRPr="00FF2076">
        <w:rPr>
          <w:rFonts w:ascii="Bookman Old Style" w:hAnsi="Bookman Old Style"/>
          <w:sz w:val="20"/>
        </w:rPr>
        <w:t xml:space="preserve"> nale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/>
          <w:sz w:val="20"/>
        </w:rPr>
        <w:t>ycie. Za dostaw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odpowiadaj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swoj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>ci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 xml:space="preserve"> przedmiotowi zamówienia,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/>
          <w:sz w:val="20"/>
        </w:rPr>
        <w:t>cy rozumie wykazanie si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przez Wykonawc</w:t>
      </w:r>
      <w:r w:rsidRPr="00FF2076">
        <w:rPr>
          <w:rFonts w:ascii="Bookman Old Style" w:hAnsi="Bookman Old Style" w:cs="Lucida Grande"/>
          <w:sz w:val="20"/>
        </w:rPr>
        <w:t>ę</w:t>
      </w:r>
      <w:r w:rsidRPr="00FF2076">
        <w:rPr>
          <w:rFonts w:ascii="Bookman Old Style" w:hAnsi="Bookman Old Style"/>
          <w:sz w:val="20"/>
        </w:rPr>
        <w:t xml:space="preserve"> wykonaniem lub wykonywaniem dostaw o warto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/>
          <w:sz w:val="20"/>
        </w:rPr>
        <w:t xml:space="preserve">ci co najmniej </w:t>
      </w:r>
      <w:r>
        <w:rPr>
          <w:rFonts w:ascii="Bookman Old Style" w:hAnsi="Bookman Old Style"/>
          <w:sz w:val="20"/>
        </w:rPr>
        <w:t>350</w:t>
      </w:r>
      <w:r w:rsidRPr="00FF2076">
        <w:rPr>
          <w:rFonts w:ascii="Bookman Old Style" w:hAnsi="Bookman Old Style"/>
          <w:sz w:val="20"/>
        </w:rPr>
        <w:t>.000,00  z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/>
          <w:sz w:val="20"/>
        </w:rPr>
        <w:t xml:space="preserve"> brutto dostawa;</w:t>
      </w:r>
    </w:p>
    <w:p w:rsidR="00112471" w:rsidRDefault="0077487D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112471" w:rsidRDefault="0077487D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112471" w:rsidRDefault="0077487D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7487D" w:rsidRPr="00FF2076" w:rsidRDefault="0077487D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7487D" w:rsidRPr="00FF2076" w:rsidRDefault="0077487D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77487D" w:rsidRPr="00FF2076" w:rsidRDefault="0077487D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7487D" w:rsidRPr="00FF2076" w:rsidRDefault="0077487D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3B6B3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lastRenderedPageBreak/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7487D" w:rsidRPr="00FF2076" w:rsidRDefault="003B6B3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3B6B3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7487D" w:rsidRPr="00FF2076" w:rsidRDefault="003B6B3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7487D" w:rsidRPr="00FF2076" w:rsidRDefault="003B6B39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3B6B39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7487D" w:rsidRPr="00FF2076" w:rsidRDefault="0077487D" w:rsidP="0021123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77487D" w:rsidRPr="00FF2076" w:rsidRDefault="0077487D" w:rsidP="0021123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Default="003B6B39" w:rsidP="005E0566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ń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77487D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77487D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77487D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77487D">
        <w:rPr>
          <w:rFonts w:ascii="Bookman Old Style" w:hAnsi="Bookman Old Style" w:cs="Arial"/>
          <w:kern w:val="144"/>
          <w:sz w:val="20"/>
        </w:rPr>
        <w:t>wg załącznika nr 5 wykaz dostaw</w:t>
      </w:r>
      <w:r w:rsidR="0077487D">
        <w:rPr>
          <w:rFonts w:ascii="Bookman Old Style" w:hAnsi="Bookman Old Style" w:cs="Arial"/>
          <w:kern w:val="144"/>
          <w:sz w:val="20"/>
        </w:rPr>
        <w:tab/>
      </w:r>
    </w:p>
    <w:p w:rsidR="0077487D" w:rsidRPr="00FF2076" w:rsidRDefault="0077487D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77487D" w:rsidRPr="00FF2076" w:rsidRDefault="0077487D" w:rsidP="00820F67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3B6B39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77487D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77487D" w:rsidRPr="00FF2076">
        <w:rPr>
          <w:rFonts w:ascii="Bookman Old Style" w:hAnsi="Bookman Old Style"/>
          <w:b/>
          <w:sz w:val="20"/>
          <w:szCs w:val="20"/>
        </w:rPr>
        <w:t>wszystkich</w:t>
      </w:r>
      <w:r w:rsidR="0077487D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/>
          <w:sz w:val="20"/>
          <w:szCs w:val="20"/>
        </w:rPr>
        <w:t>dze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ń</w:t>
      </w:r>
      <w:r w:rsidR="0077487D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77487D" w:rsidRPr="00FF2076">
        <w:rPr>
          <w:rFonts w:ascii="Bookman Old Style" w:hAnsi="Bookman Old Style"/>
          <w:sz w:val="20"/>
          <w:szCs w:val="20"/>
        </w:rPr>
        <w:t>.</w:t>
      </w:r>
    </w:p>
    <w:p w:rsidR="0077487D" w:rsidRDefault="0077487D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AF5DA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3B6B39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3B6B3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3B6B39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3B6B3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7487D" w:rsidRPr="00FF2076" w:rsidRDefault="003B6B39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3B6B39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112471" w:rsidRDefault="0011247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3B6B39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7487D" w:rsidRPr="00FF2076" w:rsidRDefault="0077487D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7487D" w:rsidRPr="00FF2076" w:rsidRDefault="0077487D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lastRenderedPageBreak/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7487D" w:rsidRPr="00FF2076" w:rsidRDefault="0077487D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112471" w:rsidRDefault="0077487D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7487D" w:rsidRPr="00FF2076" w:rsidRDefault="0077487D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7487D" w:rsidRPr="00FF2076" w:rsidRDefault="0077487D" w:rsidP="00D1152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7487D" w:rsidRPr="00FF2076" w:rsidRDefault="0077487D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3B6B3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B6B39">
        <w:rPr>
          <w:rFonts w:ascii="Bookman Old Style" w:hAnsi="Bookman Old Style"/>
          <w:kern w:val="144"/>
          <w:sz w:val="20"/>
        </w:rPr>
      </w:r>
      <w:r w:rsidR="003B6B39">
        <w:rPr>
          <w:rFonts w:ascii="Bookman Old Style" w:hAnsi="Bookman Old Style"/>
          <w:kern w:val="144"/>
          <w:sz w:val="20"/>
        </w:rPr>
        <w:fldChar w:fldCharType="separate"/>
      </w:r>
      <w:r w:rsidR="003B6B39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7487D" w:rsidRPr="00FF2076" w:rsidRDefault="003B6B39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7487D" w:rsidRPr="00FF2076" w:rsidRDefault="003B6B39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A7C20">
        <w:rPr>
          <w:rFonts w:ascii="Bookman Old Style" w:hAnsi="Bookman Old Style"/>
          <w:sz w:val="20"/>
          <w:szCs w:val="20"/>
        </w:rPr>
        <w:t>dwronska@mnw.art.pl</w:t>
      </w:r>
    </w:p>
    <w:p w:rsidR="0077487D" w:rsidRDefault="0077487D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lastRenderedPageBreak/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Marcin Draniak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</w:t>
      </w:r>
      <w:r>
        <w:rPr>
          <w:rFonts w:ascii="Bookman Old Style" w:hAnsi="Bookman Old Style"/>
          <w:sz w:val="20"/>
          <w:szCs w:val="20"/>
        </w:rPr>
        <w:t xml:space="preserve">21 27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77487D" w:rsidRPr="00FF2076" w:rsidRDefault="0077487D" w:rsidP="006128C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112471" w:rsidRDefault="003B6B39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77487D" w:rsidRPr="00FF2076" w:rsidRDefault="0077487D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77487D" w:rsidRPr="00FF2076" w:rsidRDefault="0077487D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77487D" w:rsidRPr="00FF2076" w:rsidRDefault="0077487D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77487D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112471" w:rsidRDefault="00112471"/>
    <w:p w:rsidR="00112471" w:rsidRDefault="00112471">
      <w:pPr>
        <w:rPr>
          <w:b/>
          <w:bCs/>
        </w:rPr>
      </w:pP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OPIS SPOSOBU PRZYGOTOWYWANIA OFERT</w:t>
      </w:r>
      <w:bookmarkEnd w:id="28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7487D" w:rsidRPr="00FF2076" w:rsidRDefault="0077487D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3B6B39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3B6B39">
        <w:rPr>
          <w:rFonts w:ascii="Bookman Old Style" w:hAnsi="Bookman Old Style"/>
          <w:sz w:val="20"/>
        </w:rPr>
      </w:r>
      <w:r w:rsidR="003B6B39">
        <w:rPr>
          <w:rFonts w:ascii="Bookman Old Style" w:hAnsi="Bookman Old Style"/>
          <w:sz w:val="20"/>
        </w:rPr>
        <w:fldChar w:fldCharType="separate"/>
      </w:r>
      <w:r w:rsidR="003B6B39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7487D" w:rsidRPr="00FF2076" w:rsidRDefault="0077487D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skarbowe </w:t>
      </w:r>
      <w:r w:rsidRPr="00FF2076">
        <w:rPr>
          <w:rFonts w:ascii="Bookman Old Style" w:hAnsi="Bookman Old Style"/>
          <w:sz w:val="20"/>
          <w:szCs w:val="20"/>
        </w:rPr>
        <w:lastRenderedPageBreak/>
        <w:t>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7487D" w:rsidRPr="00FF2076" w:rsidRDefault="0077487D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7487D" w:rsidRPr="00FF2076" w:rsidRDefault="0077487D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77487D" w:rsidRPr="00FF2076" w:rsidRDefault="0077487D" w:rsidP="009C2035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7487D" w:rsidRPr="00FF2076" w:rsidRDefault="0077487D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7487D" w:rsidRPr="00FF2076" w:rsidRDefault="0077487D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7487D" w:rsidRPr="00FF2076" w:rsidRDefault="0077487D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0A7C20">
        <w:rPr>
          <w:rFonts w:ascii="Bookman Old Style" w:hAnsi="Bookman Old Style"/>
          <w:kern w:val="144"/>
          <w:sz w:val="20"/>
          <w:szCs w:val="20"/>
        </w:rPr>
        <w:t>4 października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7487D" w:rsidRPr="00FF2076" w:rsidRDefault="0077487D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7487D" w:rsidRPr="00FF2076" w:rsidRDefault="003B6B39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7487D" w:rsidRPr="00FF2076" w:rsidRDefault="003B6B39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112471" w:rsidRDefault="0077487D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7487D" w:rsidRPr="00FF2076" w:rsidRDefault="0077487D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7487D" w:rsidRPr="00FF2076" w:rsidRDefault="0077487D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7487D" w:rsidRPr="00FF2076" w:rsidRDefault="0077487D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7487D" w:rsidRPr="00FF2076" w:rsidRDefault="0077487D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112471" w:rsidRDefault="00112471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7487D" w:rsidRPr="00FF2076" w:rsidRDefault="0077487D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77487D" w:rsidRPr="00FF2076" w:rsidRDefault="0077487D" w:rsidP="00432008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9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39"/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7487D" w:rsidRPr="00FF2076" w:rsidRDefault="0077487D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0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0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7487D" w:rsidRPr="00FF2076" w:rsidRDefault="0077487D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7487D" w:rsidRPr="00FF2076" w:rsidRDefault="0077487D" w:rsidP="002168E6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1" w:name="Wybór62"/>
      <w:r w:rsidR="003B6B3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B6B39">
        <w:rPr>
          <w:rFonts w:ascii="Bookman Old Style" w:hAnsi="Bookman Old Style"/>
          <w:kern w:val="144"/>
          <w:sz w:val="20"/>
        </w:rPr>
      </w:r>
      <w:r w:rsidR="003B6B39">
        <w:rPr>
          <w:rFonts w:ascii="Bookman Old Style" w:hAnsi="Bookman Old Style"/>
          <w:kern w:val="144"/>
          <w:sz w:val="20"/>
        </w:rPr>
        <w:fldChar w:fldCharType="separate"/>
      </w:r>
      <w:r w:rsidR="003B6B39" w:rsidRPr="00FF2076">
        <w:rPr>
          <w:rFonts w:ascii="Bookman Old Style" w:hAnsi="Bookman Old Style"/>
          <w:kern w:val="144"/>
          <w:sz w:val="20"/>
        </w:rPr>
        <w:fldChar w:fldCharType="end"/>
      </w:r>
      <w:bookmarkEnd w:id="41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3B6B39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3B6B39">
        <w:rPr>
          <w:rFonts w:ascii="Bookman Old Style" w:hAnsi="Bookman Old Style"/>
          <w:kern w:val="144"/>
          <w:sz w:val="20"/>
        </w:rPr>
      </w:r>
      <w:r w:rsidR="003B6B39">
        <w:rPr>
          <w:rFonts w:ascii="Bookman Old Style" w:hAnsi="Bookman Old Style"/>
          <w:kern w:val="144"/>
          <w:sz w:val="20"/>
        </w:rPr>
        <w:fldChar w:fldCharType="separate"/>
      </w:r>
      <w:r w:rsidR="003B6B39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2" w:name="Wybór67"/>
      <w:r w:rsidR="003B6B39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3B6B39">
        <w:rPr>
          <w:rFonts w:ascii="Bookman Old Style" w:hAnsi="Bookman Old Style" w:cs="Arial"/>
          <w:kern w:val="144"/>
          <w:sz w:val="20"/>
        </w:rPr>
      </w:r>
      <w:r w:rsidR="003B6B39">
        <w:rPr>
          <w:rFonts w:ascii="Bookman Old Style" w:hAnsi="Bookman Old Style" w:cs="Arial"/>
          <w:kern w:val="144"/>
          <w:sz w:val="20"/>
        </w:rPr>
        <w:fldChar w:fldCharType="separate"/>
      </w:r>
      <w:r w:rsidR="003B6B39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2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7487D" w:rsidRPr="00FF2076" w:rsidRDefault="0077487D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77487D" w:rsidRPr="00FF2076" w:rsidRDefault="0077487D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77487D" w:rsidRPr="00FF2076" w:rsidRDefault="0077487D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3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3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832F89">
        <w:rPr>
          <w:rFonts w:ascii="Bookman Old Style" w:hAnsi="Bookman Old Style" w:cs="Arial"/>
          <w:sz w:val="20"/>
        </w:rPr>
        <w:t>30</w:t>
      </w:r>
      <w:r>
        <w:rPr>
          <w:rFonts w:ascii="Bookman Old Style" w:hAnsi="Bookman Old Style" w:cs="Arial"/>
          <w:sz w:val="20"/>
        </w:rPr>
        <w:t xml:space="preserve"> września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5. wykaz dostaw</w:t>
      </w:r>
    </w:p>
    <w:p w:rsidR="0077487D" w:rsidRPr="00FF2076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8. formularz cenowy</w:t>
      </w:r>
    </w:p>
    <w:p w:rsidR="0077487D" w:rsidRPr="00FF2076" w:rsidRDefault="0077487D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7487D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978" w:rsidRDefault="00B36978">
      <w:r>
        <w:separator/>
      </w:r>
    </w:p>
  </w:endnote>
  <w:endnote w:type="continuationSeparator" w:id="0">
    <w:p w:rsidR="00B36978" w:rsidRDefault="00B36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D" w:rsidRDefault="003B6B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7487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7487D" w:rsidRDefault="007748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D" w:rsidRPr="004C1B38" w:rsidRDefault="0077487D" w:rsidP="004C1B38">
    <w:pPr>
      <w:pStyle w:val="Stopka"/>
      <w:jc w:val="center"/>
    </w:pPr>
    <w:r>
      <w:t xml:space="preserve">str. </w:t>
    </w:r>
    <w:r w:rsidR="003B6B3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B6B39">
      <w:rPr>
        <w:rStyle w:val="Numerstrony"/>
      </w:rPr>
      <w:fldChar w:fldCharType="separate"/>
    </w:r>
    <w:r w:rsidR="00832F89">
      <w:rPr>
        <w:rStyle w:val="Numerstrony"/>
        <w:noProof/>
      </w:rPr>
      <w:t>1</w:t>
    </w:r>
    <w:r w:rsidR="003B6B39">
      <w:rPr>
        <w:rStyle w:val="Numerstrony"/>
      </w:rPr>
      <w:fldChar w:fldCharType="end"/>
    </w:r>
    <w:r>
      <w:rPr>
        <w:rStyle w:val="Numerstrony"/>
      </w:rPr>
      <w:t xml:space="preserve"> z </w:t>
    </w:r>
    <w:r w:rsidR="003B6B3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B6B39">
      <w:rPr>
        <w:rStyle w:val="Numerstrony"/>
      </w:rPr>
      <w:fldChar w:fldCharType="separate"/>
    </w:r>
    <w:r w:rsidR="00832F89">
      <w:rPr>
        <w:rStyle w:val="Numerstrony"/>
        <w:noProof/>
      </w:rPr>
      <w:t>13</w:t>
    </w:r>
    <w:r w:rsidR="003B6B3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978" w:rsidRDefault="00B36978">
      <w:r>
        <w:separator/>
      </w:r>
    </w:p>
  </w:footnote>
  <w:footnote w:type="continuationSeparator" w:id="0">
    <w:p w:rsidR="00B36978" w:rsidRDefault="00B369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1"/>
  </w:num>
  <w:num w:numId="5">
    <w:abstractNumId w:val="5"/>
  </w:num>
  <w:num w:numId="6">
    <w:abstractNumId w:val="21"/>
  </w:num>
  <w:num w:numId="7">
    <w:abstractNumId w:val="3"/>
  </w:num>
  <w:num w:numId="8">
    <w:abstractNumId w:val="20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B6B39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2EC5"/>
    <w:rsid w:val="00495AEA"/>
    <w:rsid w:val="00496929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2F89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C60B9"/>
    <w:rsid w:val="009D16FD"/>
    <w:rsid w:val="009D399E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978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98050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503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5611</Words>
  <Characters>33667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11</cp:revision>
  <cp:lastPrinted>2013-09-27T09:37:00Z</cp:lastPrinted>
  <dcterms:created xsi:type="dcterms:W3CDTF">2013-09-25T10:17:00Z</dcterms:created>
  <dcterms:modified xsi:type="dcterms:W3CDTF">2013-09-30T11:42:00Z</dcterms:modified>
</cp:coreProperties>
</file>