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612"/>
        <w:tblW w:w="9210" w:type="dxa"/>
        <w:tblCellSpacing w:w="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061"/>
        <w:gridCol w:w="5149"/>
      </w:tblGrid>
      <w:tr w:rsidR="00AD1B3B" w:rsidTr="00FC45D7">
        <w:trPr>
          <w:trHeight w:val="123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6D5D39" w:rsidP="00FC45D7">
            <w:pPr>
              <w:pStyle w:val="NormalnyWeb"/>
              <w:spacing w:before="28" w:beforeAutospacing="0"/>
              <w:jc w:val="center"/>
            </w:pPr>
            <w:r>
              <w:rPr>
                <w:b/>
                <w:bCs/>
              </w:rPr>
              <w:t xml:space="preserve">   </w:t>
            </w:r>
            <w:r w:rsidR="00AD1B3B">
              <w:rPr>
                <w:b/>
                <w:bCs/>
              </w:rPr>
              <w:t>Wstępne zakresy prac do przetargu na modernizację Galerii Faras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 xml:space="preserve">Demontaże elementów starej ekspozycji Galerii 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1"/>
              </w:numPr>
              <w:spacing w:before="28" w:beforeAutospacing="0" w:after="0"/>
            </w:pPr>
            <w:r>
              <w:t>Odtworzenie wejścia do Sali II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"/>
              </w:numPr>
              <w:spacing w:before="28" w:beforeAutospacing="0" w:after="0"/>
            </w:pPr>
            <w:r>
              <w:t>Demontaż i wywiezienie 7 postumentów po kapitelach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"/>
              </w:numPr>
              <w:spacing w:before="28" w:beforeAutospacing="0" w:after="0"/>
            </w:pPr>
            <w:r>
              <w:t>Demontaż stalowych wsporników (3szt) w Sali IV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"/>
              </w:numPr>
              <w:spacing w:before="28" w:beforeAutospacing="0" w:after="0"/>
            </w:pPr>
            <w:r>
              <w:t>Demontaż i wywiezienie gablot wraz z ich oświetleniem w Sali V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"/>
              </w:numPr>
              <w:spacing w:before="28" w:beforeAutospacing="0" w:after="0"/>
            </w:pPr>
            <w:r>
              <w:t>Demontaż wsporników (2szt) w Sali VII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"/>
              </w:numPr>
              <w:spacing w:before="28" w:beforeAutospacing="0" w:after="0"/>
            </w:pPr>
            <w:r>
              <w:t>Demontaż elementów starej absydy w Sali VIII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"/>
              </w:numPr>
              <w:spacing w:before="28" w:beforeAutospacing="0"/>
            </w:pPr>
            <w:r>
              <w:t>zalecana wizja lokalna w MNW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Usunięcie szlichty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7360C" w:rsidRDefault="00AD1B3B" w:rsidP="00FC45D7">
            <w:pPr>
              <w:pStyle w:val="NormalnyWeb"/>
              <w:numPr>
                <w:ilvl w:val="0"/>
                <w:numId w:val="2"/>
              </w:numPr>
              <w:spacing w:before="28" w:beforeAutospacing="0"/>
            </w:pPr>
            <w:r>
              <w:t>Usunąć szlichtę z całej powierzchni galerii Faras</w:t>
            </w:r>
          </w:p>
          <w:p w:rsidR="00AD1B3B" w:rsidRDefault="0097360C" w:rsidP="00FC45D7">
            <w:pPr>
              <w:pStyle w:val="NormalnyWeb"/>
              <w:numPr>
                <w:ilvl w:val="0"/>
                <w:numId w:val="2"/>
              </w:numPr>
              <w:spacing w:before="28" w:beforeAutospacing="0"/>
            </w:pPr>
            <w:r>
              <w:t xml:space="preserve"> W Sali VIII usunąć posadzkę kamienna wraz ze szlichtą.</w:t>
            </w:r>
            <w:r w:rsidR="00AD1B3B">
              <w:t xml:space="preserve"> 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t>usunięci</w:t>
            </w:r>
            <w:r w:rsidR="007718E9">
              <w:t>e drewnianej okładziny schodów</w:t>
            </w:r>
            <w:r>
              <w:t xml:space="preserve"> i poręczy schodowych</w:t>
            </w:r>
            <w:r w:rsidR="007718E9">
              <w:t>; demontaż podnośnika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"/>
              </w:numPr>
              <w:spacing w:before="28" w:beforeAutospacing="0" w:after="0"/>
            </w:pPr>
            <w:r>
              <w:t xml:space="preserve">Usunąć drewnianą okładzinę ze schodów w Sali VII, barierki z poręczami i </w:t>
            </w:r>
            <w:r w:rsidR="007718E9">
              <w:t xml:space="preserve">zdemontować </w:t>
            </w:r>
            <w:r>
              <w:t>podnośnik dla niepełnosprawnych.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t>Wykonanie otworu w ścianie między salami nr V i nr VII</w:t>
            </w:r>
          </w:p>
          <w:p w:rsidR="00AD1B3B" w:rsidRDefault="00AD1B3B" w:rsidP="00FC45D7">
            <w:pPr>
              <w:pStyle w:val="NormalnyWeb"/>
              <w:spacing w:before="28" w:beforeAutospacing="0"/>
            </w:pPr>
            <w:r>
              <w:br w:type="page"/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"/>
              </w:numPr>
              <w:spacing w:before="28" w:beforeAutospacing="0" w:after="0"/>
            </w:pPr>
            <w:r>
              <w:t>zgodnie z</w:t>
            </w:r>
            <w:r>
              <w:rPr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KA</w:t>
            </w:r>
            <w:r>
              <w:rPr>
                <w:i/>
                <w:iCs/>
              </w:rPr>
              <w:t xml:space="preserve"> </w:t>
            </w:r>
            <w:r>
              <w:t>i</w:t>
            </w:r>
            <w:r>
              <w:rPr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PB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3"/>
              </w:numPr>
              <w:spacing w:before="28" w:beforeAutospacing="0"/>
            </w:pPr>
            <w:r>
              <w:t>wykończenie zaprawą tynkarską</w:t>
            </w:r>
            <w:r w:rsidR="00D1361B">
              <w:t>,</w:t>
            </w:r>
            <w:r>
              <w:t xml:space="preserve"> do</w:t>
            </w:r>
            <w:r w:rsidR="00261E5B">
              <w:t>prowadzenie do jednolitej powierzchni z</w:t>
            </w:r>
            <w:r w:rsidR="00D30121">
              <w:t>e</w:t>
            </w:r>
            <w:r w:rsidR="00261E5B">
              <w:t xml:space="preserve"> </w:t>
            </w:r>
            <w:r w:rsidR="00D30121">
              <w:t>ścianami sąsiednimi.</w:t>
            </w:r>
            <w:r>
              <w:t xml:space="preserve"> 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Zdjęcie, zabezpieczenie i umieszczenie w przekazanych przez MNW opakowaniach opraw oświetleniowych i szynoprzewodów, oraz ponowny ich montaż po pracach budowlanych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4"/>
              </w:numPr>
              <w:spacing w:before="28" w:beforeAutospacing="0" w:after="0"/>
            </w:pPr>
            <w:r>
              <w:t>Ewentualne dopasowanie układu szynoprzewodów do geometrii ścian ekspozycyjnych w przypadku wyraźnej, widocznej niezgodności ich położenia z projektem.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5"/>
              </w:numPr>
              <w:spacing w:before="28" w:beforeAutospacing="0"/>
            </w:pPr>
            <w:r>
              <w:t xml:space="preserve">pod nadzorem autorów </w:t>
            </w:r>
            <w:r w:rsidR="0097360C">
              <w:t>Koncepcji Galerii Faras</w:t>
            </w:r>
            <w:r>
              <w:t xml:space="preserve"> oraz pracowników MNW</w:t>
            </w:r>
          </w:p>
        </w:tc>
      </w:tr>
      <w:tr w:rsidR="00563BEC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563BEC" w:rsidRDefault="00563BEC" w:rsidP="00FC45D7">
            <w:pPr>
              <w:pStyle w:val="NormalnyWeb"/>
              <w:spacing w:before="28" w:beforeAutospacing="0"/>
            </w:pPr>
            <w:r>
              <w:t xml:space="preserve">Prace przygotowawcze 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563BEC" w:rsidRDefault="00563BEC" w:rsidP="006E0F30">
            <w:pPr>
              <w:pStyle w:val="NormalnyWeb"/>
              <w:numPr>
                <w:ilvl w:val="0"/>
                <w:numId w:val="6"/>
              </w:numPr>
              <w:spacing w:before="28" w:beforeAutospacing="0" w:after="0"/>
            </w:pPr>
            <w:r>
              <w:t xml:space="preserve">zabezpieczenie podłóg, okien, grzejników kartonem i folią </w:t>
            </w:r>
            <w:proofErr w:type="spellStart"/>
            <w:r>
              <w:t>polietynelową</w:t>
            </w:r>
            <w:proofErr w:type="spellEnd"/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lastRenderedPageBreak/>
              <w:t>Renowacja i malowanie sufitów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6"/>
              </w:numPr>
              <w:spacing w:before="28" w:beforeAutospacing="0" w:after="0"/>
            </w:pPr>
            <w:r>
              <w:t>określenie zakresu reperacji na podstawie sprawdzenia stanu technicznego tynków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6"/>
              </w:numPr>
              <w:spacing w:before="28" w:beforeAutospacing="0" w:after="0"/>
            </w:pPr>
            <w:r>
              <w:t xml:space="preserve">oczyszczenie mechaniczne i umycie starych tynków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6"/>
              </w:numPr>
              <w:spacing w:before="28" w:beforeAutospacing="0" w:after="0"/>
            </w:pPr>
            <w:r>
              <w:t>wypełnienie i wyrównanie ubytków i bruzd po robotach instalacyjnych, zatarcie powierzchni reperowanych z doprowadzeniem do jednolitej powierzchni tynków.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7"/>
              </w:numPr>
              <w:spacing w:before="28" w:beforeAutospacing="0" w:after="0"/>
            </w:pPr>
            <w:r>
              <w:t>zagruntowanie sufitów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7"/>
              </w:numPr>
              <w:spacing w:before="28" w:beforeAutospacing="0"/>
            </w:pPr>
            <w:r>
              <w:t xml:space="preserve">malowanie farbą akrylową </w:t>
            </w:r>
            <w:r>
              <w:rPr>
                <w:b/>
                <w:bCs/>
              </w:rPr>
              <w:t xml:space="preserve">S 7020-R </w:t>
            </w:r>
            <w:r>
              <w:t>(ilość warstw do osiągnięcia efektu)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 xml:space="preserve">Wykonanie ścian z lekkich bloczków gazobetonowych o grubości 12cm, osadzonych na podwalinie z ceownika stalowego, wznoszonych w powiązaniu ze wsporczą konstrukcją z profili stalowych i ściany działowej pomiędzy salą II i III; </w:t>
            </w:r>
            <w:r>
              <w:rPr>
                <w:b/>
                <w:bCs/>
              </w:rPr>
              <w:t xml:space="preserve">na podstawie </w:t>
            </w:r>
            <w:r>
              <w:rPr>
                <w:b/>
                <w:bCs/>
                <w:i/>
                <w:iCs/>
              </w:rPr>
              <w:t>Projektu budowlanego i wykonawczego modernizacji Galerii Faras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  <w:i/>
                <w:iCs/>
              </w:rPr>
              <w:t>Koncepcji Aranżacji Galerii Faras</w:t>
            </w:r>
            <w:r>
              <w:rPr>
                <w:b/>
                <w:bCs/>
              </w:rPr>
              <w:t>, stanowiących załączniki do SIWZ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 w:after="0"/>
              <w:ind w:left="743"/>
            </w:pPr>
            <w:r>
              <w:t xml:space="preserve">Ściany wykonać po usunięciu szlichty na podlewce betonowej wyrównawczej na przekładce wibroizolacyjnej. Konstrukcją nośną ścian ekspozycyjnych są indywidualne dla każdej ściany układy rusztów stalowych, wypełnionych ścianami nienośnymi z gazobetonu komórkowego o grubości </w:t>
            </w:r>
            <w:smartTag w:uri="urn:schemas-microsoft-com:office:smarttags" w:element="metricconverter">
              <w:smartTagPr>
                <w:attr w:name="ProductID" w:val="12 cm"/>
              </w:smartTagPr>
              <w:r>
                <w:t>12 cm</w:t>
              </w:r>
            </w:smartTag>
            <w:r>
              <w:t xml:space="preserve"> o gęstości do 500kg/m3 murowanego na zaprawę klejową. Rozstaw słupów i poprzeczek rusztów stalowych wynika z układu lokalizacji eksponatów na danej ścianie.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8"/>
              </w:numPr>
              <w:spacing w:before="28" w:beforeAutospacing="0" w:after="0"/>
            </w:pPr>
            <w:r>
              <w:t>Malowidła umieszczone będą w odpowiednio ukształtowanych otworach ściennych, dopasowanych do ich obrysu. Obiekty kamienne mocowane są do ściany za pomocą stalowych konstrukcji wsporczych. Wszystkie prace przy dopasowywaniu otworów do malowideł wykonywać bezwzględnie w uzgodnieniu z pracownikami MNW i autorami Koncepcji Galerii Faras.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9"/>
              </w:numPr>
              <w:spacing w:before="28" w:beforeAutospacing="0" w:after="0"/>
            </w:pPr>
            <w:r>
              <w:t>budowane do wysokości określonej w dokumentacji projektowej z uwzględnieniem naniesionych reperów.</w:t>
            </w:r>
          </w:p>
          <w:p w:rsidR="00D30121" w:rsidRDefault="00AD1B3B" w:rsidP="00FC45D7">
            <w:pPr>
              <w:pStyle w:val="NormalnyWeb"/>
              <w:numPr>
                <w:ilvl w:val="0"/>
                <w:numId w:val="9"/>
              </w:numPr>
              <w:spacing w:before="28" w:beforeAutospacing="0" w:after="0"/>
            </w:pPr>
            <w:r>
              <w:t xml:space="preserve">ściany od strony ekspozycji otynkowane cienkowarstwową, gotową zaprawą tynkarską do renowacji tynków przeznaczoną do prac konserwatorskich, z wtopioną siatką z włókna szklanego. </w:t>
            </w:r>
            <w:r w:rsidR="00D30121">
              <w:t>Ostateczny dobór zaprawy na etapie realizacji przez przedstawicieli MNW i autorów Koncepcji Galerii Faras na podstawie przedstawionych próbek prezentujących fakturę powierzchni tynku.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0"/>
              </w:numPr>
              <w:spacing w:before="28" w:beforeAutospacing="0" w:after="0"/>
            </w:pPr>
            <w:r>
              <w:lastRenderedPageBreak/>
              <w:t>zagruntowanie ścian.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0"/>
              </w:numPr>
              <w:spacing w:before="28" w:beforeAutospacing="0" w:after="0"/>
            </w:pPr>
            <w:r>
              <w:t xml:space="preserve">malowanie farbą akrylową w kolorach podanych przez Zamawiającego (ilość warstw do osiągnięcia efektu):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1"/>
              </w:numPr>
              <w:spacing w:before="28" w:beforeAutospacing="0" w:after="0"/>
            </w:pPr>
            <w:r>
              <w:t xml:space="preserve">Blendy w arkadach w sali nr IV; blenda w arkadzie w Sali nr VI (przejście z Sali nr V) oraz ściany w Sali nr II - </w:t>
            </w:r>
            <w:r>
              <w:rPr>
                <w:b/>
                <w:bCs/>
              </w:rPr>
              <w:t>S 7010-R10B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1"/>
              </w:numPr>
              <w:spacing w:before="28" w:beforeAutospacing="0" w:after="0"/>
            </w:pPr>
            <w:r>
              <w:t xml:space="preserve">ściany w pozostałych salach ekspozycyjnych Galerii - </w:t>
            </w:r>
            <w:r>
              <w:rPr>
                <w:b/>
                <w:bCs/>
              </w:rPr>
              <w:t xml:space="preserve">S 3010-Y30R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2"/>
              </w:numPr>
              <w:spacing w:before="28" w:beforeAutospacing="0" w:after="0"/>
            </w:pPr>
            <w:r>
              <w:t>ściany od strony okien nie tynkowane, malowane na podkładzie gruntującym, w kolorze białym (dwie warstwy)</w:t>
            </w:r>
          </w:p>
          <w:p w:rsidR="00AD1B3B" w:rsidRDefault="00AD1B3B" w:rsidP="00FC45D7">
            <w:pPr>
              <w:pStyle w:val="NormalnyWeb"/>
              <w:spacing w:before="28" w:beforeAutospacing="0" w:after="0"/>
              <w:ind w:left="720"/>
            </w:pPr>
            <w:r>
              <w:t>w Sali nr III powierzchnia ściany w obrysie projekcji wykończona gładzią gipsową i pomalowana w kolorze białym (ostateczne malowanie po zamontowaniu projektora, ilość warstw do osiągnięcia efektu)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lastRenderedPageBreak/>
              <w:t xml:space="preserve">Zamontowanie drzwi w wyznaczonych miejscach (ilość zgodna z </w:t>
            </w:r>
            <w:r>
              <w:rPr>
                <w:b/>
                <w:bCs/>
                <w:i/>
                <w:iCs/>
              </w:rPr>
              <w:t>KA</w:t>
            </w:r>
            <w:r>
              <w:t xml:space="preserve">) o szer. min. 60cm, </w:t>
            </w:r>
          </w:p>
          <w:p w:rsidR="00AD1B3B" w:rsidRDefault="00AD1B3B" w:rsidP="00FC45D7">
            <w:pPr>
              <w:pStyle w:val="NormalnyWeb"/>
              <w:spacing w:before="28" w:beforeAutospacing="0"/>
            </w:pPr>
            <w:r>
              <w:br w:type="page"/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13"/>
              </w:numPr>
              <w:spacing w:before="28" w:beforeAutospacing="0"/>
            </w:pPr>
            <w:r>
              <w:t xml:space="preserve">drzwi wykończone od strony ekspozycji pod względem faktury i koloru tak jak ściany ekspozycyjne; drzwi zamykane na zamek bezklamkowy, stosować wyłącznie okucia ze stali nierdzewnych; ewentualne widoczne elementy i wykończenie powierzchni okuć stalowych do uzgodnienia z autorami </w:t>
            </w:r>
            <w:r w:rsidR="0097360C">
              <w:t>Koncepcji Galerii Faras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Budowa ścianek przy schodach między salami VII i VIII; ze zwężeniem otworu wejściowego do Sali VIII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14"/>
              </w:numPr>
              <w:spacing w:before="28" w:beforeAutospacing="0" w:after="0"/>
            </w:pPr>
            <w:r>
              <w:t>Wykonanie projektu ścianek uwzględniającego montaż podnośnika dla niepełnosprawnych, (wg wytycznych z KA i PB). W uzgodnieniu z pracownikami MNW i autorami Koncepcji Galerii Faras.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5"/>
              </w:numPr>
              <w:spacing w:before="28" w:beforeAutospacing="0" w:after="0"/>
            </w:pPr>
            <w:r>
              <w:t>Wykonanie ścianek i przygotowanie pod tynk wykończeniowy, pokrycie tynkiem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6"/>
              </w:numPr>
              <w:spacing w:before="28" w:beforeAutospacing="0"/>
            </w:pPr>
            <w:r>
              <w:t>Zawężenie otworu do szerokości wejścia ze schodów przez zamurowanie lekkimi bloczkami z gazobetonu. Domurowane fragmenty ściany przygotować pod tynk wykończeniowy, otynkować z doprowadzeniem do jednolitej powierzchni tynków na całej powierzchni ściany (obustronnie)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lastRenderedPageBreak/>
              <w:t>Przygotowanie powierzchni oraz malowanie ścian istniejących i nowo-wzniesionych nieekspozycyjnych pozostawionych w przestrzeniach ekspozycyjnych.</w:t>
            </w:r>
          </w:p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before="28" w:beforeAutospacing="0"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before="28" w:beforeAutospacing="0"/>
            </w:pPr>
            <w:r>
              <w:br w:type="page"/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17"/>
              </w:numPr>
              <w:spacing w:before="28" w:beforeAutospacing="0" w:after="0"/>
            </w:pPr>
            <w:r>
              <w:t xml:space="preserve">oczyszczenie mechaniczne i umycie starych tynków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7"/>
              </w:numPr>
              <w:spacing w:before="28" w:beforeAutospacing="0" w:after="0"/>
            </w:pPr>
            <w:r>
              <w:t xml:space="preserve">wypełnienie i wyrównanie ubytków i bruzd po robotach instalacyjnych oraz pokrycie całości cienkowarstwową, gotową zaprawą tynkarską do renowacji tynków przeznaczoną do prac konserwatorskich,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7"/>
              </w:numPr>
              <w:spacing w:before="28" w:beforeAutospacing="0" w:after="0"/>
            </w:pPr>
            <w:r>
              <w:t>zagruntowanie ścian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7"/>
              </w:numPr>
              <w:spacing w:before="28" w:beforeAutospacing="0" w:after="0"/>
            </w:pPr>
            <w:r>
              <w:t xml:space="preserve">malowanie farbą akrylową w kolorach podanych przez Zamawiającego (ilość warstw do osiągnięcia efektu):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8"/>
              </w:numPr>
              <w:spacing w:before="28" w:beforeAutospacing="0" w:after="0"/>
            </w:pPr>
            <w:r>
              <w:t xml:space="preserve">Ściany Sali nr II i Sali nr III - </w:t>
            </w:r>
            <w:r>
              <w:rPr>
                <w:b/>
                <w:bCs/>
              </w:rPr>
              <w:t>S 7010-R10B.</w:t>
            </w:r>
            <w:r>
              <w:t xml:space="preserve">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18"/>
              </w:numPr>
              <w:spacing w:before="28" w:beforeAutospacing="0" w:after="0"/>
            </w:pPr>
            <w:r>
              <w:t xml:space="preserve">Ściany w pozostałych salach ekspozycyjnych Galerii - </w:t>
            </w:r>
            <w:r>
              <w:rPr>
                <w:b/>
                <w:bCs/>
              </w:rPr>
              <w:t xml:space="preserve">S 3010-Y30R </w:t>
            </w:r>
          </w:p>
          <w:p w:rsidR="00AD1B3B" w:rsidRDefault="00AD1B3B" w:rsidP="00FC45D7">
            <w:pPr>
              <w:pStyle w:val="NormalnyWeb"/>
              <w:spacing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after="0"/>
            </w:pPr>
            <w:r>
              <w:br w:type="page"/>
            </w:r>
          </w:p>
          <w:p w:rsidR="00AD1B3B" w:rsidRDefault="00AD1B3B" w:rsidP="00FC45D7">
            <w:pPr>
              <w:pStyle w:val="NormalnyWeb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 xml:space="preserve">Wykonanie w ścianach ekspozycyjnych otworów do montażu malowideł 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214D3" w:rsidRDefault="001214D3" w:rsidP="00FC45D7">
            <w:pPr>
              <w:pStyle w:val="NormalnyWeb"/>
              <w:numPr>
                <w:ilvl w:val="0"/>
                <w:numId w:val="20"/>
              </w:numPr>
              <w:spacing w:before="28" w:beforeAutospacing="0" w:after="0"/>
            </w:pPr>
            <w:r>
              <w:t xml:space="preserve">Wykonawca wykona otwory pod malowidła o kształcie dopasowanym do skrzyń nośnych malowideł w taki sposób aby otwór w stanie wykończonym był o </w:t>
            </w:r>
            <w:smartTag w:uri="urn:schemas-microsoft-com:office:smarttags" w:element="metricconverter">
              <w:smartTagPr>
                <w:attr w:name="ProductID" w:val="12 mm"/>
              </w:smartTagPr>
              <w:r>
                <w:t>12 mm</w:t>
              </w:r>
            </w:smartTag>
            <w:r>
              <w:t xml:space="preserve"> szerszy od skrzyni po całym jej obwodzie. Glify otworów wykończone tynkiem tak jak ściany ekspozycyjne. Sposób przeniesienia wymiarów ze skrzyni malowidła na ścianę do decyzji wykonawcy w uzgodnieniu z przedstawicielami MNW i autorami</w:t>
            </w:r>
            <w:r w:rsidR="00B17DE9">
              <w:t xml:space="preserve"> KGF, Wykonawca wykona szablon z płyty MDF na podstawie obrysu skrzyni malowidła. </w:t>
            </w:r>
            <w:r w:rsidR="001D26E7">
              <w:t xml:space="preserve"> Konieczna wizja lokalna </w:t>
            </w:r>
            <w:r w:rsidR="001D26E7" w:rsidRPr="001D26E7">
              <w:t xml:space="preserve"> w obecności przedstawiciela właściwej pracowni konserwatorskiej i </w:t>
            </w:r>
            <w:r>
              <w:t>zapoznanie z malowidłami oraz próbną konstrukcją ściany ekspozycyjnej.</w:t>
            </w:r>
          </w:p>
          <w:p w:rsidR="00AD1B3B" w:rsidRDefault="00AD1B3B" w:rsidP="00FC45D7">
            <w:pPr>
              <w:pStyle w:val="NormalnyWeb"/>
              <w:spacing w:before="28" w:beforeAutospacing="0"/>
            </w:pPr>
          </w:p>
        </w:tc>
      </w:tr>
      <w:tr w:rsidR="00297251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97251" w:rsidRDefault="00297251" w:rsidP="00FC45D7">
            <w:pPr>
              <w:pStyle w:val="NormalnyWeb"/>
              <w:spacing w:before="28" w:beforeAutospacing="0"/>
            </w:pPr>
            <w:r>
              <w:t>Wykończenie istniejących ścian ekspozycyjnych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97251" w:rsidRDefault="00297251" w:rsidP="00FC45D7">
            <w:pPr>
              <w:pStyle w:val="NormalnyWeb"/>
              <w:numPr>
                <w:ilvl w:val="0"/>
                <w:numId w:val="20"/>
              </w:numPr>
              <w:spacing w:before="28" w:beforeAutospacing="0" w:after="0"/>
            </w:pPr>
            <w:r>
              <w:t>Wykonane w Sali IV próbne konstrukcje ścian ekspozycyjnych doprowadzić do właściwego wykończenia i zaadaptować do reszty wznoszonych ścian.</w:t>
            </w:r>
            <w:r w:rsidRPr="000B04E9">
              <w:t xml:space="preserve"> </w:t>
            </w:r>
            <w:r>
              <w:t xml:space="preserve">Konieczna </w:t>
            </w:r>
            <w:r>
              <w:lastRenderedPageBreak/>
              <w:t>wizja lokalna i zapoznanie z wykonanymi konstrukcjami ścian ekspozycyjnych.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Pr="001D582F" w:rsidRDefault="00304B39" w:rsidP="00FC45D7">
            <w:pPr>
              <w:pStyle w:val="NormalnyWeb"/>
              <w:spacing w:before="28" w:beforeAutospacing="0"/>
            </w:pPr>
            <w:r>
              <w:lastRenderedPageBreak/>
              <w:t>W</w:t>
            </w:r>
            <w:r w:rsidRPr="00304B39">
              <w:t>ykonanie półkolistej trybuny absydy ze stopniami, na której zostaną zamontowane panele z malowidłami absydy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Pr="001D582F" w:rsidRDefault="00AD1B3B" w:rsidP="00FC45D7">
            <w:pPr>
              <w:pStyle w:val="NormalnyWeb"/>
              <w:numPr>
                <w:ilvl w:val="0"/>
                <w:numId w:val="20"/>
              </w:numPr>
              <w:spacing w:before="28" w:beforeAutospacing="0" w:after="0"/>
            </w:pPr>
            <w:r w:rsidRPr="001D582F">
              <w:t>konstrukcja stalowa, wykończona kamieniem (wapień pińczowski) (</w:t>
            </w:r>
            <w:r w:rsidRPr="001D582F">
              <w:rPr>
                <w:i/>
                <w:iCs/>
              </w:rPr>
              <w:t>PB i PW oraz zestawienie kamieniarki</w:t>
            </w:r>
            <w:r w:rsidRPr="001D582F">
              <w:t>)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0"/>
              </w:numPr>
              <w:spacing w:before="28" w:beforeAutospacing="0" w:after="0"/>
            </w:pPr>
            <w:r w:rsidRPr="001D582F">
              <w:t>w centralnej i bocznej części należy uwzględnić miejsca na montaż obiektów ekspozycyjnych w tym paneli z malowidłami absydy.</w:t>
            </w:r>
          </w:p>
          <w:p w:rsidR="00563BEC" w:rsidRPr="001D582F" w:rsidRDefault="00563BEC" w:rsidP="00FC45D7">
            <w:pPr>
              <w:pStyle w:val="NormalnyWeb"/>
              <w:numPr>
                <w:ilvl w:val="0"/>
                <w:numId w:val="20"/>
              </w:numPr>
              <w:spacing w:before="28" w:beforeAutospacing="0" w:after="0"/>
            </w:pPr>
            <w:r>
              <w:t>Wykonanie impregnacji kamienia.</w:t>
            </w:r>
          </w:p>
          <w:p w:rsidR="00AD1B3B" w:rsidRPr="001D582F" w:rsidRDefault="00AD1B3B" w:rsidP="00FC45D7">
            <w:pPr>
              <w:pStyle w:val="NormalnyWeb"/>
              <w:numPr>
                <w:ilvl w:val="0"/>
                <w:numId w:val="20"/>
              </w:numPr>
              <w:spacing w:before="28" w:beforeAutospacing="0"/>
            </w:pPr>
            <w:r w:rsidRPr="001D582F">
              <w:t xml:space="preserve">montaż pod nadzorem autorów </w:t>
            </w:r>
            <w:r w:rsidR="0097360C" w:rsidRPr="001D582F">
              <w:t>Koncepcji Galerii Faras</w:t>
            </w:r>
            <w:r w:rsidRPr="001D582F">
              <w:t xml:space="preserve"> oraz przedstawicieli MNW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Wykonanie posadzek kamiennych, wg Zestawienia kamieniarki, stanowiącego załącznik do SIWZ w salach nr. I, IV, V, VI, VII, VIII, IX i X.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21"/>
              </w:numPr>
              <w:spacing w:before="28" w:beforeAutospacing="0" w:after="0"/>
            </w:pPr>
            <w:r>
              <w:t>położenie płyt kamiennych bezspoinowo metodą półsuchą na podsypce piaskowo-cementowej z dodatkiem mleczka wapiennego, wg podanego wzoru oraz zestawienia i projektu kamieniarki.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2"/>
              </w:numPr>
              <w:spacing w:before="28" w:beforeAutospacing="0" w:after="0"/>
            </w:pPr>
            <w:r>
              <w:t>wykonanie cokołów zgodnych z materiałem posadzek, cokoły w Salach VII i VIII o wysokości 15,5cm, w pozostałych Salach o wysokości ok.10cm zgodnie z projektem kamieniarki.</w:t>
            </w:r>
          </w:p>
          <w:p w:rsidR="00AD1B3B" w:rsidRDefault="00AD1B3B" w:rsidP="00FC45D7">
            <w:pPr>
              <w:pStyle w:val="NormalnyWeb"/>
              <w:spacing w:before="28" w:beforeAutospacing="0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Wykonanie szlichty w salach nr II i III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23"/>
              </w:numPr>
              <w:spacing w:before="28" w:beforeAutospacing="0" w:after="0"/>
            </w:pPr>
            <w:r>
              <w:t>wyrównanie powierzchni stropu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3"/>
              </w:numPr>
              <w:spacing w:before="28" w:beforeAutospacing="0" w:after="0"/>
            </w:pPr>
            <w:r>
              <w:t>ułożenie styropianu twardego gr. 4cm 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3"/>
              </w:numPr>
              <w:spacing w:before="28" w:beforeAutospacing="0" w:after="0"/>
            </w:pPr>
            <w:r>
              <w:t>ułożenie folii PE klejonej na zakład.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3"/>
              </w:numPr>
              <w:spacing w:before="28" w:beforeAutospacing="0"/>
            </w:pPr>
            <w:r>
              <w:t>ułożenie szlichty o grubości około 4cm dopasowanej do rzędnej posadzki kamiennej z zapasem na ułożenie wykładziny dywanowej, w jakości pod wykładzinę.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Wykonanie podłogi z wykładziny dywanowej w salach II i III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Pr="003C7AB1" w:rsidRDefault="00AD1B3B" w:rsidP="00FC45D7">
            <w:pPr>
              <w:pStyle w:val="NormalnyWeb"/>
              <w:numPr>
                <w:ilvl w:val="0"/>
                <w:numId w:val="24"/>
              </w:numPr>
              <w:spacing w:before="28" w:beforeAutospacing="0" w:after="0"/>
            </w:pPr>
            <w:r>
              <w:t xml:space="preserve">ułożenie wykładziny dywanowej do podłóg instalacyjnych, w arkuszach, w kolorze podanym przez Zamawiającego; o podwyższonej wytrzymałości, posiadającej atesty BHP oraz </w:t>
            </w:r>
            <w:r w:rsidRPr="00A37A9E">
              <w:t>ochrony przeciwpożarowej w zakresie trudno zapalności</w:t>
            </w:r>
            <w:r w:rsidRPr="003C7AB1">
              <w:t>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4"/>
              </w:numPr>
              <w:spacing w:before="28" w:beforeAutospacing="0" w:after="0"/>
            </w:pPr>
            <w:r>
              <w:t xml:space="preserve">na cokołach (maks.15cm) wykładzina klejona do ściany zakończona listwą </w:t>
            </w:r>
            <w:r>
              <w:lastRenderedPageBreak/>
              <w:t>aluminiową typu „z” (Dobór materiałów, tech</w:t>
            </w:r>
            <w:r w:rsidR="004303A5">
              <w:t xml:space="preserve">nologii, montaż w uzgodnieniu i pod nadzorem autorów Koncepcji Galerii Faras oraz przedstawicieli MNW) </w:t>
            </w:r>
          </w:p>
          <w:p w:rsidR="00AD1B3B" w:rsidRDefault="00AD1B3B" w:rsidP="00FC45D7">
            <w:pPr>
              <w:pStyle w:val="NormalnyWeb"/>
              <w:spacing w:before="28" w:beforeAutospacing="0"/>
              <w:ind w:left="720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lastRenderedPageBreak/>
              <w:t>Wykonanie posadzki w przestrzeniach technicznych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25"/>
              </w:numPr>
              <w:spacing w:before="28" w:beforeAutospacing="0" w:after="0"/>
            </w:pPr>
            <w:r>
              <w:t>położenie szlichty o grubości 4cm zatartej na gładko.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6"/>
              </w:numPr>
              <w:spacing w:before="28" w:beforeAutospacing="0" w:after="0"/>
            </w:pPr>
            <w:r>
              <w:t xml:space="preserve">pomalowanie farbą akrylową do betonu, kolor szary w uzgodnieniu z autorami </w:t>
            </w:r>
            <w:r w:rsidR="0097360C">
              <w:t>Koncepcji Galerii Faras</w:t>
            </w:r>
            <w:r>
              <w:t xml:space="preserve"> oraz przedstawicielami MNW</w:t>
            </w:r>
          </w:p>
          <w:p w:rsidR="00AD1B3B" w:rsidRDefault="00AD1B3B" w:rsidP="00FC45D7">
            <w:pPr>
              <w:pStyle w:val="NormalnyWeb"/>
              <w:spacing w:before="28" w:beforeAutospacing="0"/>
              <w:ind w:firstLine="709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Montaż w oknach rolet z tkaniny perforowanej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27"/>
              </w:numPr>
              <w:spacing w:before="28" w:beforeAutospacing="0" w:after="0"/>
            </w:pPr>
            <w:r>
              <w:t>tkanina z włókna szklanego i PCV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7"/>
              </w:numPr>
              <w:spacing w:before="28" w:beforeAutospacing="0" w:after="0"/>
            </w:pPr>
            <w:r>
              <w:t>tkanina rozpraszająca światło</w:t>
            </w:r>
            <w:r w:rsidR="004303A5">
              <w:t xml:space="preserve"> (natężenie światła nie może przekroczyć 300 luksów)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7"/>
              </w:numPr>
              <w:spacing w:before="28" w:beforeAutospacing="0" w:after="0"/>
            </w:pPr>
            <w:r>
              <w:t xml:space="preserve">niezbędne atesty </w:t>
            </w:r>
            <w:r w:rsidRPr="00A37A9E">
              <w:t xml:space="preserve">ochrony przeciwpożarowej w zakresie trudno zapalności </w:t>
            </w:r>
            <w:r>
              <w:t>i BHP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7"/>
              </w:numPr>
              <w:spacing w:before="28" w:beforeAutospacing="0" w:after="0"/>
            </w:pPr>
            <w:r>
              <w:t xml:space="preserve">wzór do uzgodnienia z przedstawicielami MNW i autorami </w:t>
            </w:r>
            <w:r w:rsidR="0097360C" w:rsidRPr="00A37A9E">
              <w:t>Koncepcji Galerii Faras</w:t>
            </w:r>
          </w:p>
          <w:p w:rsidR="00AD1B3B" w:rsidRDefault="00AD1B3B" w:rsidP="00FC45D7">
            <w:pPr>
              <w:pStyle w:val="NormalnyWeb"/>
              <w:spacing w:before="28" w:beforeAutospacing="0"/>
              <w:ind w:left="720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Dostawa i montaż podnośnika poręczowego dla osób niepełnosprawnych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 xml:space="preserve">Wymiary: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>800x900mm (szer. x dł.)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>800 x 1050mm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>800 x 1220mm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>Udźwig 300kg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>Napęd linowy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>Tor jazdy na rurach stalowych, mocowanych bezpośrednio do ściany lub na słupkach podporowych do stopni schodów.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>instalacja zasilania do podnośnika (gniazdo jednofazowe 230V, z osobnym zabezpieczeniem i wyłącznikiem różnicowo-prądowym i nadprądowym)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8"/>
              </w:numPr>
              <w:spacing w:before="28" w:beforeAutospacing="0" w:after="0"/>
            </w:pPr>
            <w:r>
              <w:t xml:space="preserve">wybór i montaż podnośnika w uzgodnieniu z autorami </w:t>
            </w:r>
            <w:r w:rsidR="0097360C">
              <w:t xml:space="preserve">Koncepcji Galerii Faras </w:t>
            </w:r>
            <w:r>
              <w:t>oraz pracownikami MNW</w:t>
            </w:r>
          </w:p>
          <w:p w:rsidR="00AD1B3B" w:rsidRDefault="00AD1B3B" w:rsidP="00FC45D7">
            <w:pPr>
              <w:pStyle w:val="NormalnyWeb"/>
              <w:spacing w:before="28" w:beforeAutospacing="0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lastRenderedPageBreak/>
              <w:t>Instalacja oświetlenia przestrzeni technicznych wg Projektu elektrycznego stanowiącego załącznik do SIWZ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29"/>
              </w:numPr>
              <w:spacing w:before="28" w:beforeAutospacing="0" w:after="0"/>
            </w:pPr>
            <w:r>
              <w:t>instalacja okablowania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9"/>
              </w:numPr>
              <w:spacing w:before="28" w:beforeAutospacing="0" w:after="0"/>
            </w:pPr>
            <w:r>
              <w:t>montaż oświetlenia bocznego natynkowego w strefie przestrzeni technicznej, o podniesionym stopniu odporności ogniowej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29"/>
              </w:numPr>
              <w:spacing w:before="28" w:beforeAutospacing="0" w:after="0"/>
            </w:pPr>
            <w:r>
              <w:t>200 luxów na pomieszczenie, oprawy natynkowe</w:t>
            </w:r>
          </w:p>
          <w:p w:rsidR="00AD1B3B" w:rsidRDefault="00AD1B3B" w:rsidP="00FC45D7">
            <w:pPr>
              <w:pStyle w:val="NormalnyWeb"/>
              <w:spacing w:before="28" w:beforeAutospacing="0"/>
              <w:ind w:left="720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Instalacja oświetlenia przypodłogowego w przestrzeniach ekspozycyjnych, wg Projektu elektrycznego stanowiącego załącznik do SIWZ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0"/>
              </w:numPr>
              <w:spacing w:before="28" w:beforeAutospacing="0" w:after="0"/>
            </w:pPr>
            <w:r>
              <w:t>Oświetlenie (LED): obustronne schodów w Sali VII; w Sali II i III oraz w pomieszczeniach IX i X, wpuszczone w ściany, podtynkowe 8W; wzory opraw do akceptacji Zamawiającego</w:t>
            </w:r>
          </w:p>
          <w:p w:rsidR="00AD1B3B" w:rsidRDefault="00AD1B3B" w:rsidP="00FC45D7">
            <w:pPr>
              <w:pStyle w:val="NormalnyWeb"/>
              <w:spacing w:before="28" w:beforeAutospacing="0" w:after="0"/>
              <w:ind w:left="720"/>
            </w:pPr>
            <w:r>
              <w:br w:type="page"/>
            </w:r>
          </w:p>
          <w:p w:rsidR="00AD1B3B" w:rsidRDefault="00AD1B3B" w:rsidP="00FC45D7">
            <w:pPr>
              <w:pStyle w:val="NormalnyWeb"/>
              <w:spacing w:before="28" w:beforeAutospacing="0"/>
              <w:ind w:left="720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 xml:space="preserve">Instalacja gniazd elektrycznych w strefie cokołowej ścian ekspozycyjnych 60szt 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Pr="00A468A9" w:rsidRDefault="002648D4" w:rsidP="00FC45D7">
            <w:pPr>
              <w:pStyle w:val="NormalnyWeb"/>
              <w:numPr>
                <w:ilvl w:val="0"/>
                <w:numId w:val="31"/>
              </w:numPr>
              <w:spacing w:before="28" w:beforeAutospacing="0" w:after="0"/>
            </w:pPr>
            <w:r w:rsidRPr="00A468A9">
              <w:t>Spód puszki pod</w:t>
            </w:r>
            <w:r w:rsidR="00AD1B3B" w:rsidRPr="00A468A9">
              <w:t xml:space="preserve"> gniazda 10cm nad cokołem (</w:t>
            </w:r>
            <w:r w:rsidRPr="00A468A9">
              <w:t>dobór gniazd</w:t>
            </w:r>
            <w:r w:rsidR="0097360C" w:rsidRPr="00A468A9">
              <w:t xml:space="preserve"> i </w:t>
            </w:r>
            <w:r w:rsidR="00AD1B3B" w:rsidRPr="00A468A9">
              <w:t xml:space="preserve">wykonanie w uzgodnieniu z autorami </w:t>
            </w:r>
            <w:r w:rsidR="0097360C" w:rsidRPr="00A468A9">
              <w:t>Koncepcji Galerii Faras</w:t>
            </w:r>
            <w:r w:rsidR="00AD1B3B" w:rsidRPr="00A468A9">
              <w:t>)</w:t>
            </w:r>
          </w:p>
          <w:p w:rsidR="00AD1B3B" w:rsidRDefault="00AD1B3B" w:rsidP="00FC45D7">
            <w:pPr>
              <w:pStyle w:val="NormalnyWeb"/>
              <w:spacing w:before="28" w:beforeAutospacing="0"/>
              <w:ind w:left="720"/>
            </w:pPr>
            <w:r>
              <w:br w:type="page"/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after="0"/>
            </w:pPr>
            <w:r>
              <w:t>Wykonanie instalacji elektrycznej (230V) do urządzeń multimedialnych.</w:t>
            </w:r>
          </w:p>
          <w:p w:rsidR="00AD1B3B" w:rsidRDefault="00AD1B3B" w:rsidP="00FC45D7">
            <w:pPr>
              <w:pStyle w:val="NormalnyWeb"/>
              <w:spacing w:before="28" w:beforeAutospacing="0"/>
            </w:pPr>
            <w:r>
              <w:br w:type="page"/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2"/>
              </w:numPr>
              <w:spacing w:before="28" w:beforeAutospacing="0" w:after="0"/>
            </w:pPr>
            <w:r>
              <w:t>Gniazda zasilane z 4 oddzielnych obwodów z istniejącej rozdzielni:</w:t>
            </w:r>
          </w:p>
          <w:p w:rsidR="00AD1B3B" w:rsidRDefault="00AD1B3B" w:rsidP="00FC45D7">
            <w:pPr>
              <w:pStyle w:val="NormalnyWeb"/>
              <w:spacing w:before="28" w:beforeAutospacing="0" w:after="0"/>
              <w:ind w:left="720"/>
            </w:pPr>
            <w:r>
              <w:t>Obwód nr. 1 - Sala numer I ściana A’ B’:  cztery gniazda</w:t>
            </w:r>
          </w:p>
          <w:p w:rsidR="00AD1B3B" w:rsidRDefault="00AD1B3B" w:rsidP="00FC45D7">
            <w:pPr>
              <w:pStyle w:val="NormalnyWeb"/>
              <w:spacing w:before="28" w:beforeAutospacing="0" w:after="0"/>
              <w:ind w:left="720"/>
            </w:pPr>
            <w:r>
              <w:t>Obwód nr. 2 - Sala numer II, ściana A-B  trzy gniazda</w:t>
            </w:r>
          </w:p>
          <w:p w:rsidR="00AD1B3B" w:rsidRDefault="00AD1B3B" w:rsidP="00FC45D7">
            <w:pPr>
              <w:pStyle w:val="NormalnyWeb"/>
              <w:spacing w:before="28" w:beforeAutospacing="0" w:after="0"/>
              <w:ind w:left="720"/>
            </w:pPr>
            <w:r>
              <w:t>Obwód nr. 3 - Sala numer III, ściana A-B trzy gniazda</w:t>
            </w:r>
          </w:p>
          <w:p w:rsidR="00AD1B3B" w:rsidRDefault="00AD1B3B" w:rsidP="00FC45D7">
            <w:pPr>
              <w:pStyle w:val="NormalnyWeb"/>
              <w:spacing w:before="28" w:beforeAutospacing="0" w:after="0"/>
              <w:ind w:left="720"/>
            </w:pPr>
            <w:r>
              <w:t>Obwód nr. 4 –Sala numer III, dwa gniazda w systemie podłogowym na środku sali z okablowaniem poprowadzonym pod posadzką.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33"/>
              </w:numPr>
              <w:spacing w:before="28" w:beforeAutospacing="0"/>
            </w:pPr>
            <w:r>
              <w:t>Wykonawca zobowiązany jest wykonać projekt zasilania oraz wykonać zasilanie, po uprzedniej akceptacji przez Zamawiającego przedstawionego projektu. Instalacja zasilająca musi być wykonana przez elektryka z aktualnymi uprawnieniami SEP i spełniająca wymagania ochrony przeciwporażeniowej zgodnie z obowiązującymi przepisami prawnymi w tym zakresie.</w:t>
            </w:r>
            <w:r>
              <w:br w:type="page"/>
              <w:t xml:space="preserve">Wykonawca zobowiązuje się dostarczyć dokumentację </w:t>
            </w:r>
            <w:r>
              <w:lastRenderedPageBreak/>
              <w:t>powykonawczą zawierającą pomiary wykonanej instalacji.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lastRenderedPageBreak/>
              <w:t>Konstrukcje wsporcze dla kolumn z kapitelami w Sali nr I, konstrukcje wsporcze dla detali kamiennych i malowidła mocowanego do ściany istniejącej.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4"/>
              </w:numPr>
              <w:spacing w:before="28" w:beforeAutospacing="0" w:after="28"/>
            </w:pPr>
            <w:r>
              <w:t>Konstrukcje z kształtowników stalowych na podstawie założeń dla wsporników wg PW.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34"/>
              </w:numPr>
              <w:spacing w:before="28" w:beforeAutospacing="0" w:after="28"/>
            </w:pPr>
            <w:r>
              <w:t>W każdym ze wsporników należy uwzględnić wiercenie otworów gwintowanych oraz przygotowanie śrub rektyfikacyjnych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34"/>
              </w:numPr>
              <w:spacing w:before="28" w:beforeAutospacing="0"/>
            </w:pPr>
            <w:r>
              <w:t>Wymagane dopasowanie z każdym z eksponatów pod nadzorem pracowników MNW i autorów koncepcji Galerii Faras</w:t>
            </w:r>
            <w:r w:rsidR="0084372D">
              <w:t>,</w:t>
            </w:r>
            <w:r w:rsidR="0084372D" w:rsidRPr="001D26E7">
              <w:t xml:space="preserve"> w obecności przedstawiciela właściwej pracowni konserwatorskiej</w:t>
            </w:r>
            <w:r w:rsidR="0084372D">
              <w:t xml:space="preserve"> 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Zabudowy osłaniające przejścia pomiędzy salami VI – I (sale IX i X).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5"/>
              </w:numPr>
              <w:spacing w:before="28" w:beforeAutospacing="0" w:after="0"/>
            </w:pPr>
            <w:r>
              <w:t xml:space="preserve">Zabudowy nad Salami IX i X z GK na ruszcie metalowym dwukierunkowym, 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35"/>
              </w:numPr>
              <w:spacing w:before="28" w:beforeAutospacing="0"/>
            </w:pPr>
            <w:r>
              <w:t xml:space="preserve">Wykonanie w uzgodnieniu z autorami </w:t>
            </w:r>
            <w:r w:rsidR="0097360C">
              <w:t>Koncepcji Galerii Faras</w:t>
            </w:r>
            <w:r>
              <w:t xml:space="preserve"> i przedstawicielami MNW.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Zabudowa GK nad malowidłami absydy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6"/>
              </w:numPr>
              <w:spacing w:before="28" w:beforeAutospacing="0" w:after="0"/>
            </w:pPr>
            <w:r>
              <w:t>płyty GK do gięcia, na ruszcie metalowym mocowanym do stropu.</w:t>
            </w:r>
          </w:p>
          <w:p w:rsidR="00AD1B3B" w:rsidRDefault="00AD1B3B" w:rsidP="00FC45D7">
            <w:pPr>
              <w:pStyle w:val="NormalnyWeb"/>
              <w:numPr>
                <w:ilvl w:val="0"/>
                <w:numId w:val="36"/>
              </w:numPr>
              <w:spacing w:before="28" w:beforeAutospacing="0"/>
            </w:pPr>
            <w:r>
              <w:t xml:space="preserve">Wykonanie w uzgodnieniu z autorami </w:t>
            </w:r>
            <w:r w:rsidR="0097360C">
              <w:t>Koncepcji Galerii Faras</w:t>
            </w:r>
            <w:r>
              <w:t xml:space="preserve"> i przedstawicielami MNW</w:t>
            </w:r>
          </w:p>
        </w:tc>
      </w:tr>
      <w:tr w:rsidR="00AD1B3B" w:rsidTr="00FC45D7">
        <w:trPr>
          <w:trHeight w:val="1260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Zabudowy g/k przesłaniające dostęp światła dziennego do sal ekspozycyjnych – okna w Salach VIf oraz IX</w:t>
            </w: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7"/>
              </w:numPr>
              <w:spacing w:before="28" w:beforeAutospacing="0"/>
            </w:pPr>
            <w:r>
              <w:t>Projekt wykona</w:t>
            </w:r>
            <w:r w:rsidR="0097360C">
              <w:t xml:space="preserve"> wykonawca </w:t>
            </w:r>
            <w:r>
              <w:t>w uzgodnieniu z autorami K</w:t>
            </w:r>
            <w:r w:rsidR="0097360C">
              <w:t>oncepcji Galerii Faras</w:t>
            </w:r>
            <w:r>
              <w:t xml:space="preserve"> i przedstawicielami MNW.</w:t>
            </w:r>
          </w:p>
        </w:tc>
      </w:tr>
      <w:tr w:rsidR="00AD1B3B" w:rsidTr="00FC45D7">
        <w:trPr>
          <w:trHeight w:val="1245"/>
          <w:tblCellSpacing w:w="7" w:type="dxa"/>
        </w:trPr>
        <w:tc>
          <w:tcPr>
            <w:tcW w:w="40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spacing w:before="28" w:beforeAutospacing="0"/>
            </w:pPr>
            <w:r>
              <w:t>szpachlowanie i malowanie powierzchni zabudów GK</w:t>
            </w:r>
            <w:r w:rsidR="00223787">
              <w:t>,</w:t>
            </w:r>
          </w:p>
          <w:p w:rsidR="00223787" w:rsidRDefault="00223787" w:rsidP="00FC45D7">
            <w:pPr>
              <w:pStyle w:val="NormalnyWeb"/>
              <w:spacing w:before="28" w:beforeAutospacing="0"/>
            </w:pPr>
          </w:p>
        </w:tc>
        <w:tc>
          <w:tcPr>
            <w:tcW w:w="5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D1B3B" w:rsidRDefault="00AD1B3B" w:rsidP="00FC45D7">
            <w:pPr>
              <w:pStyle w:val="NormalnyWeb"/>
              <w:numPr>
                <w:ilvl w:val="0"/>
                <w:numId w:val="38"/>
              </w:numPr>
              <w:spacing w:before="28" w:beforeAutospacing="0"/>
            </w:pPr>
            <w:r>
              <w:t>Malowanie zabudów w kolorach określonych w trybie nadzorów podczas realizacji</w:t>
            </w:r>
          </w:p>
        </w:tc>
      </w:tr>
    </w:tbl>
    <w:p w:rsidR="00996459" w:rsidRDefault="00996459"/>
    <w:sectPr w:rsidR="00996459" w:rsidSect="00FA2F8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6A7" w:rsidRDefault="007246A7" w:rsidP="00810903">
      <w:r>
        <w:separator/>
      </w:r>
    </w:p>
  </w:endnote>
  <w:endnote w:type="continuationSeparator" w:id="0">
    <w:p w:rsidR="007246A7" w:rsidRDefault="007246A7" w:rsidP="00810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83170"/>
      <w:docPartObj>
        <w:docPartGallery w:val="Page Numbers (Bottom of Page)"/>
        <w:docPartUnique/>
      </w:docPartObj>
    </w:sdtPr>
    <w:sdtContent>
      <w:p w:rsidR="007246A7" w:rsidRDefault="00603A8B">
        <w:pPr>
          <w:pStyle w:val="Stopka"/>
          <w:jc w:val="right"/>
        </w:pPr>
        <w:fldSimple w:instr=" PAGE   \* MERGEFORMAT ">
          <w:r w:rsidR="006E0F30">
            <w:rPr>
              <w:noProof/>
            </w:rPr>
            <w:t>1</w:t>
          </w:r>
        </w:fldSimple>
      </w:p>
    </w:sdtContent>
  </w:sdt>
  <w:p w:rsidR="007246A7" w:rsidRDefault="007246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6A7" w:rsidRDefault="007246A7" w:rsidP="00810903">
      <w:r>
        <w:separator/>
      </w:r>
    </w:p>
  </w:footnote>
  <w:footnote w:type="continuationSeparator" w:id="0">
    <w:p w:rsidR="007246A7" w:rsidRDefault="007246A7" w:rsidP="008109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6A7" w:rsidRPr="00CB4388" w:rsidRDefault="007246A7" w:rsidP="00FC45D7">
    <w:pPr>
      <w:pStyle w:val="Nagwek"/>
      <w:jc w:val="center"/>
      <w:rPr>
        <w:color w:val="FF0000"/>
      </w:rPr>
    </w:pPr>
    <w:r w:rsidRPr="00CB4388">
      <w:rPr>
        <w:color w:val="FF0000"/>
      </w:rPr>
      <w:t>ZAKRES PRAC BĘDĄCYCH PRZEDMIOTEM POSTĘPOWANIA PRZETARGOWEGO NA WYKONANIE ARANŻACJI GALERII FARAS W MUZEUM NARODOWYM W WARSZAWIE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5F36"/>
    <w:multiLevelType w:val="multilevel"/>
    <w:tmpl w:val="A526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183099"/>
    <w:multiLevelType w:val="multilevel"/>
    <w:tmpl w:val="465A5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AA6E06"/>
    <w:multiLevelType w:val="multilevel"/>
    <w:tmpl w:val="3C6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FF4A17"/>
    <w:multiLevelType w:val="multilevel"/>
    <w:tmpl w:val="51B4E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1C2615"/>
    <w:multiLevelType w:val="multilevel"/>
    <w:tmpl w:val="7DC21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C0C17"/>
    <w:multiLevelType w:val="multilevel"/>
    <w:tmpl w:val="16F2B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9275B2"/>
    <w:multiLevelType w:val="multilevel"/>
    <w:tmpl w:val="1506D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AF75A2"/>
    <w:multiLevelType w:val="multilevel"/>
    <w:tmpl w:val="26C6D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166D3F"/>
    <w:multiLevelType w:val="multilevel"/>
    <w:tmpl w:val="BCFE0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5911F4"/>
    <w:multiLevelType w:val="multilevel"/>
    <w:tmpl w:val="D866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3455B1"/>
    <w:multiLevelType w:val="multilevel"/>
    <w:tmpl w:val="67D6F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621762"/>
    <w:multiLevelType w:val="multilevel"/>
    <w:tmpl w:val="7B60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200A3C"/>
    <w:multiLevelType w:val="multilevel"/>
    <w:tmpl w:val="7C8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963582"/>
    <w:multiLevelType w:val="multilevel"/>
    <w:tmpl w:val="FA10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CA2859"/>
    <w:multiLevelType w:val="multilevel"/>
    <w:tmpl w:val="1198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2373E6"/>
    <w:multiLevelType w:val="multilevel"/>
    <w:tmpl w:val="0C1C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654B35"/>
    <w:multiLevelType w:val="multilevel"/>
    <w:tmpl w:val="DFBC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6C53EF"/>
    <w:multiLevelType w:val="multilevel"/>
    <w:tmpl w:val="67884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033ADB"/>
    <w:multiLevelType w:val="multilevel"/>
    <w:tmpl w:val="3F367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A345FB"/>
    <w:multiLevelType w:val="multilevel"/>
    <w:tmpl w:val="E474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05018C"/>
    <w:multiLevelType w:val="multilevel"/>
    <w:tmpl w:val="2D741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7F015D"/>
    <w:multiLevelType w:val="multilevel"/>
    <w:tmpl w:val="EE30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AC0EDB"/>
    <w:multiLevelType w:val="multilevel"/>
    <w:tmpl w:val="4FD4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7876AD"/>
    <w:multiLevelType w:val="multilevel"/>
    <w:tmpl w:val="4D74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3D6D8B"/>
    <w:multiLevelType w:val="multilevel"/>
    <w:tmpl w:val="5832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067297"/>
    <w:multiLevelType w:val="multilevel"/>
    <w:tmpl w:val="D5EA2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54138B"/>
    <w:multiLevelType w:val="multilevel"/>
    <w:tmpl w:val="F5B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DA1139C"/>
    <w:multiLevelType w:val="multilevel"/>
    <w:tmpl w:val="1DA4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1D1CD0"/>
    <w:multiLevelType w:val="multilevel"/>
    <w:tmpl w:val="03448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B10ADF"/>
    <w:multiLevelType w:val="multilevel"/>
    <w:tmpl w:val="828CA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7A2D31"/>
    <w:multiLevelType w:val="multilevel"/>
    <w:tmpl w:val="F186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3D032E1"/>
    <w:multiLevelType w:val="multilevel"/>
    <w:tmpl w:val="20E2C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3E0DE3"/>
    <w:multiLevelType w:val="multilevel"/>
    <w:tmpl w:val="BF74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40488A"/>
    <w:multiLevelType w:val="multilevel"/>
    <w:tmpl w:val="293A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A243B8"/>
    <w:multiLevelType w:val="multilevel"/>
    <w:tmpl w:val="36E68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7E3799"/>
    <w:multiLevelType w:val="multilevel"/>
    <w:tmpl w:val="3058E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675676"/>
    <w:multiLevelType w:val="multilevel"/>
    <w:tmpl w:val="57D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3946FA"/>
    <w:multiLevelType w:val="multilevel"/>
    <w:tmpl w:val="48D8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21"/>
  </w:num>
  <w:num w:numId="3">
    <w:abstractNumId w:val="24"/>
  </w:num>
  <w:num w:numId="4">
    <w:abstractNumId w:val="32"/>
  </w:num>
  <w:num w:numId="5">
    <w:abstractNumId w:val="29"/>
  </w:num>
  <w:num w:numId="6">
    <w:abstractNumId w:val="7"/>
  </w:num>
  <w:num w:numId="7">
    <w:abstractNumId w:val="3"/>
  </w:num>
  <w:num w:numId="8">
    <w:abstractNumId w:val="20"/>
  </w:num>
  <w:num w:numId="9">
    <w:abstractNumId w:val="1"/>
  </w:num>
  <w:num w:numId="10">
    <w:abstractNumId w:val="11"/>
  </w:num>
  <w:num w:numId="11">
    <w:abstractNumId w:val="9"/>
  </w:num>
  <w:num w:numId="12">
    <w:abstractNumId w:val="31"/>
  </w:num>
  <w:num w:numId="13">
    <w:abstractNumId w:val="30"/>
  </w:num>
  <w:num w:numId="14">
    <w:abstractNumId w:val="0"/>
  </w:num>
  <w:num w:numId="15">
    <w:abstractNumId w:val="4"/>
  </w:num>
  <w:num w:numId="16">
    <w:abstractNumId w:val="18"/>
  </w:num>
  <w:num w:numId="17">
    <w:abstractNumId w:val="34"/>
  </w:num>
  <w:num w:numId="18">
    <w:abstractNumId w:val="8"/>
  </w:num>
  <w:num w:numId="19">
    <w:abstractNumId w:val="23"/>
  </w:num>
  <w:num w:numId="20">
    <w:abstractNumId w:val="5"/>
  </w:num>
  <w:num w:numId="21">
    <w:abstractNumId w:val="2"/>
  </w:num>
  <w:num w:numId="22">
    <w:abstractNumId w:val="27"/>
  </w:num>
  <w:num w:numId="23">
    <w:abstractNumId w:val="12"/>
  </w:num>
  <w:num w:numId="24">
    <w:abstractNumId w:val="10"/>
  </w:num>
  <w:num w:numId="25">
    <w:abstractNumId w:val="14"/>
  </w:num>
  <w:num w:numId="26">
    <w:abstractNumId w:val="25"/>
  </w:num>
  <w:num w:numId="27">
    <w:abstractNumId w:val="26"/>
  </w:num>
  <w:num w:numId="28">
    <w:abstractNumId w:val="22"/>
  </w:num>
  <w:num w:numId="29">
    <w:abstractNumId w:val="13"/>
  </w:num>
  <w:num w:numId="30">
    <w:abstractNumId w:val="37"/>
  </w:num>
  <w:num w:numId="31">
    <w:abstractNumId w:val="33"/>
  </w:num>
  <w:num w:numId="32">
    <w:abstractNumId w:val="35"/>
  </w:num>
  <w:num w:numId="33">
    <w:abstractNumId w:val="36"/>
  </w:num>
  <w:num w:numId="34">
    <w:abstractNumId w:val="6"/>
  </w:num>
  <w:num w:numId="35">
    <w:abstractNumId w:val="16"/>
  </w:num>
  <w:num w:numId="36">
    <w:abstractNumId w:val="15"/>
  </w:num>
  <w:num w:numId="37">
    <w:abstractNumId w:val="19"/>
  </w:num>
  <w:num w:numId="3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B3B"/>
    <w:rsid w:val="000B02A4"/>
    <w:rsid w:val="001204EC"/>
    <w:rsid w:val="001214D3"/>
    <w:rsid w:val="001974AE"/>
    <w:rsid w:val="001C778C"/>
    <w:rsid w:val="001D26E7"/>
    <w:rsid w:val="001D582F"/>
    <w:rsid w:val="00223787"/>
    <w:rsid w:val="00261E5B"/>
    <w:rsid w:val="002648D4"/>
    <w:rsid w:val="00297251"/>
    <w:rsid w:val="002A064A"/>
    <w:rsid w:val="002F65CC"/>
    <w:rsid w:val="003021DC"/>
    <w:rsid w:val="00304B39"/>
    <w:rsid w:val="003C7AB1"/>
    <w:rsid w:val="00407163"/>
    <w:rsid w:val="004303A5"/>
    <w:rsid w:val="00452A58"/>
    <w:rsid w:val="00563BEC"/>
    <w:rsid w:val="005D1CE0"/>
    <w:rsid w:val="00603A8B"/>
    <w:rsid w:val="00643DFD"/>
    <w:rsid w:val="006D5D39"/>
    <w:rsid w:val="006E0F30"/>
    <w:rsid w:val="006E5F39"/>
    <w:rsid w:val="007246A7"/>
    <w:rsid w:val="007718E9"/>
    <w:rsid w:val="00810903"/>
    <w:rsid w:val="00816868"/>
    <w:rsid w:val="0084372D"/>
    <w:rsid w:val="008740A3"/>
    <w:rsid w:val="008D7466"/>
    <w:rsid w:val="0097360C"/>
    <w:rsid w:val="00996459"/>
    <w:rsid w:val="009A6D75"/>
    <w:rsid w:val="009D68D3"/>
    <w:rsid w:val="00A37A9E"/>
    <w:rsid w:val="00A468A9"/>
    <w:rsid w:val="00A90472"/>
    <w:rsid w:val="00AD1B3B"/>
    <w:rsid w:val="00B17DE9"/>
    <w:rsid w:val="00B41335"/>
    <w:rsid w:val="00B942B2"/>
    <w:rsid w:val="00CB4388"/>
    <w:rsid w:val="00CF5396"/>
    <w:rsid w:val="00D1361B"/>
    <w:rsid w:val="00D30121"/>
    <w:rsid w:val="00D40121"/>
    <w:rsid w:val="00F46C9B"/>
    <w:rsid w:val="00FA2F8C"/>
    <w:rsid w:val="00FC4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2F8C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AD1B3B"/>
    <w:pPr>
      <w:spacing w:before="100" w:beforeAutospacing="1" w:after="119"/>
    </w:pPr>
  </w:style>
  <w:style w:type="paragraph" w:styleId="Tekstdymka">
    <w:name w:val="Balloon Text"/>
    <w:basedOn w:val="Normalny"/>
    <w:semiHidden/>
    <w:rsid w:val="00AD1B3B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AD1B3B"/>
    <w:rPr>
      <w:sz w:val="16"/>
      <w:szCs w:val="16"/>
    </w:rPr>
  </w:style>
  <w:style w:type="paragraph" w:styleId="Tekstkomentarza">
    <w:name w:val="annotation text"/>
    <w:basedOn w:val="Normalny"/>
    <w:semiHidden/>
    <w:rsid w:val="00AD1B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D1B3B"/>
    <w:rPr>
      <w:b/>
      <w:bCs/>
    </w:rPr>
  </w:style>
  <w:style w:type="paragraph" w:styleId="Nagwek">
    <w:name w:val="header"/>
    <w:basedOn w:val="Normalny"/>
    <w:link w:val="NagwekZnak"/>
    <w:rsid w:val="008109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10903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109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0903"/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3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1717</Words>
  <Characters>10664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Wstępne zakresy prac do przetargu na modernizację Galerii Faras</vt:lpstr>
    </vt:vector>
  </TitlesOfParts>
  <Company>Hewlett-Packard Company</Company>
  <LinksUpToDate>false</LinksUpToDate>
  <CharactersWithSpaces>12357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Wstępne zakresy prac do przetargu na modernizację Galerii Faras</dc:title>
  <dc:creator>Admin</dc:creator>
  <cp:lastModifiedBy>zjamrozik</cp:lastModifiedBy>
  <cp:revision>13</cp:revision>
  <cp:lastPrinted>2013-08-13T07:09:00Z</cp:lastPrinted>
  <dcterms:created xsi:type="dcterms:W3CDTF">2013-08-06T07:52:00Z</dcterms:created>
  <dcterms:modified xsi:type="dcterms:W3CDTF">2013-08-13T11:49:00Z</dcterms:modified>
</cp:coreProperties>
</file>