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220" w:rsidRDefault="00872220" w:rsidP="00872220">
      <w:pPr>
        <w:jc w:val="center"/>
      </w:pPr>
    </w:p>
    <w:sdt>
      <w:sdtPr>
        <w:id w:val="17039797"/>
        <w:docPartObj>
          <w:docPartGallery w:val="Cover Pages"/>
          <w:docPartUnique/>
        </w:docPartObj>
      </w:sdtPr>
      <w:sdtContent>
        <w:p w:rsidR="00784ED5" w:rsidRPr="00FF6CEB" w:rsidRDefault="004B6456" w:rsidP="00872220">
          <w:pPr>
            <w:jc w:val="center"/>
            <w:rPr>
              <w:sz w:val="48"/>
              <w:szCs w:val="48"/>
            </w:rPr>
          </w:pPr>
          <w:r w:rsidRPr="004B6456">
            <w:rPr>
              <w:noProof/>
              <w:lang w:eastAsia="pl-PL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0;text-align:left;margin-left:52.1pt;margin-top:32.65pt;width:5in;height:118.5pt;z-index:251658240;mso-position-horizontal-relative:text;mso-position-vertical-relative:text" fillcolor="#c6d9f1 [671]">
                <v:textbox style="mso-next-textbox:#_x0000_s1026">
                  <w:txbxContent>
                    <w:p w:rsidR="00FF6CEB" w:rsidRDefault="00FF6CEB" w:rsidP="00FF6CEB">
                      <w:pPr>
                        <w:jc w:val="center"/>
                      </w:pPr>
                      <w:r w:rsidRPr="00FF6CEB">
                        <w:rPr>
                          <w:rFonts w:ascii="Georgia" w:eastAsiaTheme="majorEastAsia" w:hAnsi="Georgia" w:cstheme="majorBidi"/>
                          <w:b/>
                          <w:sz w:val="52"/>
                          <w:szCs w:val="52"/>
                        </w:rPr>
                        <w:t>Kosztorys ofertowy</w:t>
                      </w:r>
                      <w:r w:rsidRPr="00FF6CEB">
                        <w:rPr>
                          <w:rFonts w:ascii="Georgia" w:eastAsiaTheme="majorEastAsia" w:hAnsi="Georgia" w:cstheme="majorBidi"/>
                          <w:b/>
                          <w:sz w:val="48"/>
                          <w:szCs w:val="48"/>
                        </w:rPr>
                        <w:t xml:space="preserve">                                              prac konserwatorsko-restauratorskich</w:t>
                      </w:r>
                    </w:p>
                  </w:txbxContent>
                </v:textbox>
              </v:shape>
            </w:pict>
          </w:r>
        </w:p>
        <w:p w:rsidR="00784ED5" w:rsidRPr="00FF6CEB" w:rsidRDefault="00784ED5" w:rsidP="00872220">
          <w:pPr>
            <w:jc w:val="center"/>
            <w:rPr>
              <w:sz w:val="48"/>
              <w:szCs w:val="48"/>
            </w:rPr>
          </w:pPr>
        </w:p>
        <w:p w:rsidR="00784ED5" w:rsidRDefault="00784ED5"/>
        <w:p w:rsidR="00784ED5" w:rsidRDefault="00784ED5"/>
        <w:p w:rsidR="00872220" w:rsidRDefault="00872220"/>
        <w:p w:rsidR="00FF6CEB" w:rsidRDefault="00FF6CEB"/>
        <w:p w:rsidR="00FF6CEB" w:rsidRDefault="00FF6CEB"/>
        <w:p w:rsidR="00FF6CEB" w:rsidRDefault="00FF6CEB"/>
        <w:p w:rsidR="00872220" w:rsidRDefault="00872220">
          <w:pPr>
            <w:rPr>
              <w:rFonts w:ascii="Georgia" w:hAnsi="Georgia"/>
              <w:sz w:val="28"/>
              <w:szCs w:val="28"/>
            </w:rPr>
          </w:pPr>
        </w:p>
        <w:p w:rsidR="00FF6CEB" w:rsidRDefault="00872220" w:rsidP="00FF6CEB">
          <w:pPr>
            <w:spacing w:after="0" w:line="240" w:lineRule="auto"/>
            <w:ind w:left="2124" w:hanging="2124"/>
            <w:rPr>
              <w:rFonts w:ascii="Georgia" w:hAnsi="Georgia"/>
              <w:sz w:val="28"/>
              <w:szCs w:val="28"/>
            </w:rPr>
          </w:pPr>
          <w:r w:rsidRPr="00FF6CEB">
            <w:rPr>
              <w:rFonts w:ascii="Georgia" w:hAnsi="Georgia"/>
              <w:b/>
              <w:sz w:val="28"/>
              <w:szCs w:val="28"/>
            </w:rPr>
            <w:t>Obiekt:</w:t>
          </w:r>
          <w:r>
            <w:rPr>
              <w:rFonts w:ascii="Georgia" w:hAnsi="Georgia"/>
              <w:sz w:val="28"/>
              <w:szCs w:val="28"/>
            </w:rPr>
            <w:t xml:space="preserve"> </w:t>
          </w:r>
          <w:r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  <w:t xml:space="preserve">                     </w:t>
          </w:r>
          <w:r w:rsidR="00FF6CEB">
            <w:rPr>
              <w:rFonts w:ascii="Georgia" w:hAnsi="Georgia"/>
              <w:sz w:val="28"/>
              <w:szCs w:val="28"/>
            </w:rPr>
            <w:tab/>
          </w:r>
          <w:r w:rsidR="00FF6CEB"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</w:r>
          <w:r>
            <w:rPr>
              <w:rFonts w:ascii="Georgia" w:hAnsi="Georgia"/>
              <w:sz w:val="28"/>
              <w:szCs w:val="28"/>
            </w:rPr>
            <w:t>Pałac Radziwiłłów w Nieborowie</w:t>
          </w:r>
          <w:r w:rsidR="00FF6CEB">
            <w:rPr>
              <w:rFonts w:ascii="Georgia" w:hAnsi="Georgia"/>
              <w:sz w:val="28"/>
              <w:szCs w:val="28"/>
            </w:rPr>
            <w:t xml:space="preserve"> – </w:t>
          </w:r>
        </w:p>
        <w:p w:rsidR="00872220" w:rsidRDefault="00FF6CEB" w:rsidP="00FF6CEB">
          <w:pPr>
            <w:spacing w:after="0" w:line="240" w:lineRule="auto"/>
            <w:ind w:left="3540"/>
            <w:rPr>
              <w:rFonts w:ascii="Georgia" w:hAnsi="Georgia"/>
              <w:sz w:val="28"/>
              <w:szCs w:val="28"/>
            </w:rPr>
          </w:pPr>
          <w:r>
            <w:rPr>
              <w:rFonts w:ascii="Georgia" w:hAnsi="Georgia"/>
              <w:sz w:val="28"/>
              <w:szCs w:val="28"/>
            </w:rPr>
            <w:t>balkon południowy, balkon północny, taras północny</w:t>
          </w:r>
        </w:p>
        <w:p w:rsidR="00FF6CEB" w:rsidRDefault="00FF6CEB" w:rsidP="00FF6CEB">
          <w:pPr>
            <w:ind w:left="2124"/>
            <w:rPr>
              <w:rFonts w:ascii="Georgia" w:hAnsi="Georgia"/>
              <w:sz w:val="28"/>
              <w:szCs w:val="28"/>
            </w:rPr>
          </w:pPr>
        </w:p>
        <w:p w:rsidR="00FF6CEB" w:rsidRDefault="00FF6CEB" w:rsidP="00FF6CEB">
          <w:pPr>
            <w:spacing w:after="0" w:line="240" w:lineRule="auto"/>
            <w:ind w:left="2126" w:hanging="2124"/>
            <w:rPr>
              <w:rFonts w:ascii="Georgia" w:hAnsi="Georgia"/>
              <w:sz w:val="28"/>
              <w:szCs w:val="28"/>
            </w:rPr>
          </w:pPr>
          <w:r w:rsidRPr="00FF6CEB">
            <w:rPr>
              <w:rFonts w:ascii="Georgia" w:hAnsi="Georgia"/>
              <w:b/>
              <w:sz w:val="28"/>
              <w:szCs w:val="28"/>
            </w:rPr>
            <w:t>Adres</w:t>
          </w:r>
          <w:r>
            <w:rPr>
              <w:rFonts w:ascii="Georgia" w:hAnsi="Georgia"/>
              <w:b/>
              <w:sz w:val="28"/>
              <w:szCs w:val="28"/>
            </w:rPr>
            <w:t xml:space="preserve"> miejsca prac</w:t>
          </w:r>
          <w:r w:rsidR="00872220" w:rsidRPr="00FF6CEB">
            <w:rPr>
              <w:rFonts w:ascii="Georgia" w:hAnsi="Georgia"/>
              <w:b/>
              <w:sz w:val="28"/>
              <w:szCs w:val="28"/>
            </w:rPr>
            <w:t>:</w:t>
          </w:r>
          <w:r w:rsidR="00872220">
            <w:rPr>
              <w:rFonts w:ascii="Georgia" w:hAnsi="Georgia"/>
              <w:sz w:val="28"/>
              <w:szCs w:val="28"/>
            </w:rPr>
            <w:t xml:space="preserve"> </w:t>
          </w:r>
          <w:r w:rsidR="00872220"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 xml:space="preserve">         </w:t>
          </w:r>
          <w:r w:rsidR="00872220">
            <w:rPr>
              <w:rFonts w:ascii="Georgia" w:hAnsi="Georgia"/>
              <w:sz w:val="28"/>
              <w:szCs w:val="28"/>
            </w:rPr>
            <w:t>Muzeum w Niebo</w:t>
          </w:r>
          <w:r>
            <w:rPr>
              <w:rFonts w:ascii="Georgia" w:hAnsi="Georgia"/>
              <w:sz w:val="28"/>
              <w:szCs w:val="28"/>
            </w:rPr>
            <w:t>r</w:t>
          </w:r>
          <w:r w:rsidR="00872220">
            <w:rPr>
              <w:rFonts w:ascii="Georgia" w:hAnsi="Georgia"/>
              <w:sz w:val="28"/>
              <w:szCs w:val="28"/>
            </w:rPr>
            <w:t xml:space="preserve">owie i Arkadii </w:t>
          </w:r>
        </w:p>
        <w:p w:rsidR="00872220" w:rsidRDefault="00872220" w:rsidP="00FF6CEB">
          <w:pPr>
            <w:spacing w:after="0" w:line="240" w:lineRule="auto"/>
            <w:ind w:left="2834" w:firstLine="706"/>
            <w:rPr>
              <w:rFonts w:ascii="Georgia" w:hAnsi="Georgia"/>
              <w:sz w:val="28"/>
              <w:szCs w:val="28"/>
            </w:rPr>
          </w:pPr>
          <w:r>
            <w:rPr>
              <w:rFonts w:ascii="Georgia" w:hAnsi="Georgia"/>
              <w:sz w:val="28"/>
              <w:szCs w:val="28"/>
            </w:rPr>
            <w:t>Oddział Muzeum Narodowego w Warszawie</w:t>
          </w:r>
        </w:p>
        <w:p w:rsidR="00FF6CEB" w:rsidRDefault="00073AA0" w:rsidP="00FF6CEB">
          <w:pPr>
            <w:spacing w:after="0" w:line="240" w:lineRule="auto"/>
            <w:ind w:left="2834" w:firstLine="706"/>
            <w:rPr>
              <w:rFonts w:ascii="Georgia" w:hAnsi="Georgia"/>
              <w:sz w:val="28"/>
              <w:szCs w:val="28"/>
            </w:rPr>
          </w:pPr>
          <w:r>
            <w:rPr>
              <w:rFonts w:ascii="Georgia" w:hAnsi="Georgia"/>
              <w:sz w:val="28"/>
              <w:szCs w:val="28"/>
            </w:rPr>
            <w:t>Nieborów</w:t>
          </w:r>
          <w:r w:rsidR="00FF6CEB">
            <w:rPr>
              <w:rFonts w:ascii="Georgia" w:hAnsi="Georgia"/>
              <w:sz w:val="28"/>
              <w:szCs w:val="28"/>
            </w:rPr>
            <w:t xml:space="preserve"> 232</w:t>
          </w:r>
        </w:p>
        <w:p w:rsidR="00FF6CEB" w:rsidRDefault="00FF6CEB" w:rsidP="00FF6CEB">
          <w:pPr>
            <w:spacing w:after="0" w:line="240" w:lineRule="auto"/>
            <w:ind w:left="2834" w:firstLine="706"/>
            <w:rPr>
              <w:rFonts w:ascii="Georgia" w:hAnsi="Georgia"/>
              <w:sz w:val="28"/>
              <w:szCs w:val="28"/>
            </w:rPr>
          </w:pPr>
          <w:r>
            <w:rPr>
              <w:rFonts w:ascii="Georgia" w:hAnsi="Georgia"/>
              <w:sz w:val="28"/>
              <w:szCs w:val="28"/>
            </w:rPr>
            <w:t>99-416 Nieborów</w:t>
          </w:r>
        </w:p>
        <w:p w:rsidR="00FF6CEB" w:rsidRDefault="00FF6CEB" w:rsidP="00FF6CEB">
          <w:pPr>
            <w:spacing w:after="0" w:line="240" w:lineRule="auto"/>
            <w:ind w:left="2126"/>
            <w:rPr>
              <w:rFonts w:ascii="Georgia" w:hAnsi="Georgia"/>
              <w:sz w:val="28"/>
              <w:szCs w:val="28"/>
            </w:rPr>
          </w:pPr>
        </w:p>
        <w:p w:rsidR="00FF6CEB" w:rsidRDefault="00FF6CEB" w:rsidP="00FF6CEB">
          <w:pPr>
            <w:spacing w:after="0" w:line="240" w:lineRule="auto"/>
            <w:ind w:left="2126"/>
            <w:rPr>
              <w:rFonts w:ascii="Georgia" w:hAnsi="Georgia"/>
              <w:sz w:val="28"/>
              <w:szCs w:val="28"/>
            </w:rPr>
          </w:pPr>
        </w:p>
        <w:p w:rsidR="00FF6CEB" w:rsidRDefault="00FF6CEB" w:rsidP="00FF6CEB">
          <w:pPr>
            <w:spacing w:after="0" w:line="240" w:lineRule="auto"/>
            <w:ind w:left="2126" w:hanging="2126"/>
            <w:rPr>
              <w:rFonts w:ascii="Georgia" w:hAnsi="Georgia"/>
              <w:sz w:val="28"/>
              <w:szCs w:val="28"/>
            </w:rPr>
          </w:pPr>
          <w:r w:rsidRPr="00FF6CEB">
            <w:rPr>
              <w:rFonts w:ascii="Georgia" w:hAnsi="Georgia"/>
              <w:b/>
              <w:sz w:val="28"/>
              <w:szCs w:val="28"/>
            </w:rPr>
            <w:t>Rodzaj prac:</w:t>
          </w:r>
          <w:r>
            <w:rPr>
              <w:rFonts w:ascii="Georgia" w:hAnsi="Georgia"/>
              <w:sz w:val="28"/>
              <w:szCs w:val="28"/>
            </w:rPr>
            <w:t xml:space="preserve"> </w:t>
          </w:r>
          <w:r>
            <w:rPr>
              <w:rFonts w:ascii="Georgia" w:hAnsi="Georgia"/>
              <w:sz w:val="28"/>
              <w:szCs w:val="28"/>
            </w:rPr>
            <w:tab/>
          </w:r>
          <w:r>
            <w:rPr>
              <w:rFonts w:ascii="Georgia" w:hAnsi="Georgia"/>
              <w:sz w:val="28"/>
              <w:szCs w:val="28"/>
            </w:rPr>
            <w:tab/>
          </w:r>
          <w:r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  <w:t xml:space="preserve">                     </w:t>
          </w:r>
          <w:r>
            <w:rPr>
              <w:rFonts w:ascii="Georgia" w:hAnsi="Georgia"/>
              <w:sz w:val="28"/>
              <w:szCs w:val="28"/>
            </w:rPr>
            <w:t xml:space="preserve">prace konserwatorsko-restauratorskie </w:t>
          </w:r>
        </w:p>
        <w:p w:rsidR="00FF6CEB" w:rsidRDefault="00FF6CEB" w:rsidP="00FF6CEB">
          <w:pPr>
            <w:spacing w:after="0" w:line="240" w:lineRule="auto"/>
            <w:ind w:left="2126" w:hanging="2126"/>
            <w:rPr>
              <w:rFonts w:ascii="Georgia" w:hAnsi="Georgia"/>
              <w:sz w:val="28"/>
              <w:szCs w:val="28"/>
            </w:rPr>
          </w:pPr>
        </w:p>
        <w:p w:rsidR="00FF6CEB" w:rsidRDefault="00FF6CEB" w:rsidP="00FF6CEB">
          <w:pPr>
            <w:spacing w:after="0" w:line="240" w:lineRule="auto"/>
            <w:ind w:left="2126" w:hanging="2126"/>
            <w:rPr>
              <w:rFonts w:ascii="Georgia" w:hAnsi="Georgia"/>
              <w:sz w:val="28"/>
              <w:szCs w:val="28"/>
            </w:rPr>
          </w:pPr>
        </w:p>
        <w:p w:rsidR="00FF6CEB" w:rsidRDefault="00FF6CEB" w:rsidP="00FF6CEB">
          <w:pPr>
            <w:spacing w:after="0" w:line="240" w:lineRule="auto"/>
            <w:ind w:left="2126" w:hanging="2126"/>
            <w:rPr>
              <w:rFonts w:ascii="Georgia" w:hAnsi="Georgia"/>
              <w:b/>
              <w:sz w:val="28"/>
              <w:szCs w:val="28"/>
            </w:rPr>
          </w:pPr>
          <w:r w:rsidRPr="00FF6CEB">
            <w:rPr>
              <w:rFonts w:ascii="Georgia" w:hAnsi="Georgia"/>
              <w:b/>
              <w:sz w:val="28"/>
              <w:szCs w:val="28"/>
            </w:rPr>
            <w:t>Data opracowania:</w:t>
          </w:r>
        </w:p>
        <w:p w:rsidR="00073AA0" w:rsidRPr="00FF6CEB" w:rsidRDefault="00073AA0" w:rsidP="00FF6CEB">
          <w:pPr>
            <w:spacing w:after="0" w:line="240" w:lineRule="auto"/>
            <w:ind w:left="2126" w:hanging="2126"/>
            <w:rPr>
              <w:rFonts w:ascii="Georgia" w:hAnsi="Georgia"/>
              <w:b/>
              <w:sz w:val="28"/>
              <w:szCs w:val="28"/>
            </w:rPr>
          </w:pPr>
        </w:p>
        <w:p w:rsidR="00FF6CEB" w:rsidRDefault="00FF6CEB" w:rsidP="00FF6CEB">
          <w:pPr>
            <w:spacing w:after="0" w:line="240" w:lineRule="auto"/>
            <w:ind w:left="2126" w:hanging="2126"/>
            <w:rPr>
              <w:rFonts w:ascii="Georgia" w:hAnsi="Georgia"/>
              <w:sz w:val="28"/>
              <w:szCs w:val="28"/>
            </w:rPr>
          </w:pPr>
        </w:p>
        <w:p w:rsidR="00073AA0" w:rsidRPr="00784ED5" w:rsidRDefault="00073AA0" w:rsidP="00073AA0">
          <w:pPr>
            <w:rPr>
              <w:rFonts w:ascii="Georgia" w:hAnsi="Georgia"/>
              <w:sz w:val="28"/>
              <w:szCs w:val="28"/>
            </w:rPr>
          </w:pPr>
          <w:r w:rsidRPr="00FF6CEB">
            <w:rPr>
              <w:rFonts w:ascii="Georgia" w:hAnsi="Georgia"/>
              <w:b/>
              <w:sz w:val="28"/>
              <w:szCs w:val="28"/>
            </w:rPr>
            <w:t>Waluta:</w:t>
          </w:r>
          <w:r>
            <w:rPr>
              <w:rFonts w:ascii="Georgia" w:hAnsi="Georgia"/>
              <w:sz w:val="28"/>
              <w:szCs w:val="28"/>
            </w:rPr>
            <w:t xml:space="preserve"> </w:t>
          </w:r>
          <w:r>
            <w:rPr>
              <w:rFonts w:ascii="Georgia" w:hAnsi="Georgia"/>
              <w:sz w:val="28"/>
              <w:szCs w:val="28"/>
            </w:rPr>
            <w:tab/>
          </w:r>
          <w:r>
            <w:rPr>
              <w:rFonts w:ascii="Georgia" w:hAnsi="Georgia"/>
              <w:sz w:val="28"/>
              <w:szCs w:val="28"/>
            </w:rPr>
            <w:tab/>
          </w:r>
          <w:r>
            <w:rPr>
              <w:rFonts w:ascii="Georgia" w:hAnsi="Georgia"/>
              <w:sz w:val="28"/>
              <w:szCs w:val="28"/>
            </w:rPr>
            <w:tab/>
          </w:r>
          <w:r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</w:r>
          <w:r w:rsidR="00B505FA">
            <w:rPr>
              <w:rFonts w:ascii="Georgia" w:hAnsi="Georgia"/>
              <w:sz w:val="28"/>
              <w:szCs w:val="28"/>
            </w:rPr>
            <w:tab/>
            <w:t xml:space="preserve">                                  </w:t>
          </w:r>
          <w:r>
            <w:rPr>
              <w:rFonts w:ascii="Georgia" w:hAnsi="Georgia"/>
              <w:sz w:val="28"/>
              <w:szCs w:val="28"/>
            </w:rPr>
            <w:t>PLN</w:t>
          </w:r>
        </w:p>
        <w:p w:rsidR="00872220" w:rsidRDefault="00872220">
          <w:pPr>
            <w:rPr>
              <w:rFonts w:ascii="Georgia" w:hAnsi="Georgia"/>
              <w:sz w:val="28"/>
              <w:szCs w:val="28"/>
            </w:rPr>
          </w:pPr>
        </w:p>
        <w:p w:rsidR="00FF6CEB" w:rsidRDefault="00784ED5">
          <w:pPr>
            <w:rPr>
              <w:rFonts w:ascii="Georgia" w:hAnsi="Georgia"/>
              <w:sz w:val="28"/>
              <w:szCs w:val="28"/>
            </w:rPr>
          </w:pPr>
          <w:r w:rsidRPr="00FF6CEB">
            <w:rPr>
              <w:rFonts w:ascii="Georgia" w:hAnsi="Georgia"/>
              <w:b/>
              <w:sz w:val="28"/>
              <w:szCs w:val="28"/>
            </w:rPr>
            <w:t>Wykonawca prac:</w:t>
          </w:r>
        </w:p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286"/>
          </w:tblGrid>
          <w:tr w:rsidR="00784ED5">
            <w:tc>
              <w:tcPr>
                <w:tcW w:w="5000" w:type="pct"/>
              </w:tcPr>
              <w:p w:rsidR="00784ED5" w:rsidRDefault="00784ED5" w:rsidP="00784ED5">
                <w:pPr>
                  <w:pStyle w:val="Bezodstpw"/>
                </w:pPr>
              </w:p>
            </w:tc>
          </w:tr>
        </w:tbl>
        <w:p w:rsidR="00784ED5" w:rsidRDefault="004B6456"/>
      </w:sdtContent>
    </w:sdt>
    <w:tbl>
      <w:tblPr>
        <w:tblpPr w:leftFromText="141" w:rightFromText="141" w:vertAnchor="page" w:horzAnchor="margin" w:tblpXSpec="center" w:tblpY="1801"/>
        <w:tblW w:w="11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417"/>
        <w:gridCol w:w="2977"/>
        <w:gridCol w:w="921"/>
        <w:gridCol w:w="3047"/>
        <w:gridCol w:w="2693"/>
      </w:tblGrid>
      <w:tr w:rsidR="007C7839" w:rsidTr="00B505FA">
        <w:trPr>
          <w:trHeight w:val="169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B505FA">
            <w:pPr>
              <w:pStyle w:val="Bezodstpw"/>
              <w:jc w:val="center"/>
            </w:pPr>
            <w:r>
              <w:lastRenderedPageBreak/>
              <w:t>obiekt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B505FA">
            <w:pPr>
              <w:pStyle w:val="Bezodstpw"/>
              <w:jc w:val="center"/>
            </w:pPr>
            <w:r>
              <w:t>zadanie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B505FA">
            <w:pPr>
              <w:pStyle w:val="Bezodstpw"/>
              <w:jc w:val="center"/>
              <w:rPr>
                <w:rFonts w:ascii="Calibri" w:eastAsia="Times New Roman" w:hAnsi="Calibri"/>
                <w:color w:val="000000"/>
                <w:lang w:eastAsia="pl-PL"/>
              </w:rPr>
            </w:pPr>
          </w:p>
          <w:p w:rsidR="007C7839" w:rsidRDefault="007C7839" w:rsidP="00B505FA">
            <w:pPr>
              <w:pStyle w:val="Bezodstpw"/>
              <w:jc w:val="center"/>
              <w:rPr>
                <w:rFonts w:ascii="Calibri" w:eastAsia="Times New Roman" w:hAnsi="Calibri"/>
                <w:color w:val="000000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lang w:eastAsia="pl-PL"/>
              </w:rPr>
              <w:t xml:space="preserve">Obmiar </w:t>
            </w:r>
            <w:r w:rsidRPr="00643115">
              <w:rPr>
                <w:rFonts w:ascii="Calibri" w:eastAsia="Times New Roman" w:hAnsi="Calibri"/>
                <w:color w:val="000000"/>
                <w:sz w:val="20"/>
                <w:szCs w:val="20"/>
                <w:lang w:eastAsia="pl-PL"/>
              </w:rPr>
              <w:t>(powierzchnia rozbudowana</w:t>
            </w:r>
            <w:r>
              <w:rPr>
                <w:rFonts w:ascii="Calibri" w:eastAsia="Times New Roman" w:hAnsi="Calibri"/>
                <w:color w:val="000000"/>
                <w:lang w:eastAsia="pl-PL"/>
              </w:rPr>
              <w:t>)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643115" w:rsidP="00B505FA">
            <w:pPr>
              <w:pStyle w:val="Bezodstpw"/>
              <w:jc w:val="center"/>
              <w:rPr>
                <w:rFonts w:ascii="Calibri" w:eastAsia="Times New Roman" w:hAnsi="Calibri"/>
                <w:color w:val="000000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lang w:eastAsia="pl-PL"/>
              </w:rPr>
              <w:t>Kalkulacja szczegółowa zastosowanych cen jednostkowych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872220" w:rsidP="00B505FA">
            <w:pPr>
              <w:pStyle w:val="Bezodstpw"/>
              <w:jc w:val="center"/>
              <w:rPr>
                <w:rFonts w:ascii="Calibri" w:eastAsia="Times New Roman" w:hAnsi="Calibri"/>
                <w:color w:val="000000"/>
                <w:lang w:eastAsia="pl-PL"/>
              </w:rPr>
            </w:pPr>
            <w:r>
              <w:rPr>
                <w:rFonts w:ascii="Calibri" w:eastAsia="Times New Roman" w:hAnsi="Calibri"/>
                <w:color w:val="000000"/>
                <w:lang w:eastAsia="pl-PL"/>
              </w:rPr>
              <w:t xml:space="preserve">Sumaryczna </w:t>
            </w:r>
            <w:r w:rsidR="007C7839">
              <w:rPr>
                <w:rFonts w:ascii="Calibri" w:eastAsia="Times New Roman" w:hAnsi="Calibri"/>
                <w:color w:val="000000"/>
                <w:lang w:eastAsia="pl-PL"/>
              </w:rPr>
              <w:t>cena brutto w zł</w:t>
            </w:r>
            <w:r>
              <w:rPr>
                <w:rFonts w:ascii="Calibri" w:eastAsia="Times New Roman" w:hAnsi="Calibri"/>
                <w:color w:val="000000"/>
                <w:lang w:eastAsia="pl-PL"/>
              </w:rPr>
              <w:t>.</w:t>
            </w:r>
          </w:p>
        </w:tc>
      </w:tr>
      <w:tr w:rsidR="007C7839" w:rsidTr="00B505FA">
        <w:trPr>
          <w:trHeight w:val="9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073AA0">
            <w:pPr>
              <w:pStyle w:val="Akapitzlist"/>
              <w:numPr>
                <w:ilvl w:val="0"/>
                <w:numId w:val="5"/>
              </w:numPr>
              <w:tabs>
                <w:tab w:val="left" w:pos="86"/>
              </w:tabs>
              <w:spacing w:after="0" w:line="240" w:lineRule="auto"/>
              <w:ind w:left="86" w:firstLine="0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  <w:p w:rsidR="007C7839" w:rsidRDefault="007C7839" w:rsidP="007C7839">
            <w:pPr>
              <w:pStyle w:val="Akapitzlist"/>
              <w:tabs>
                <w:tab w:val="left" w:pos="86"/>
              </w:tabs>
              <w:spacing w:after="0" w:line="240" w:lineRule="auto"/>
              <w:ind w:left="86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balkon na kroksztynach strona Pd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oczyszczenie 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C7839" w:rsidTr="00B505FA">
        <w:trPr>
          <w:trHeight w:val="531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ind w:left="86" w:hanging="86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ind w:left="86" w:hanging="86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uzupełnienia </w:t>
            </w:r>
            <w:r w:rsidR="00872220">
              <w:rPr>
                <w:rFonts w:ascii="Calibri" w:eastAsia="Times New Roman" w:hAnsi="Calibri" w:cs="Times New Roman"/>
                <w:color w:val="000000"/>
                <w:lang w:eastAsia="pl-PL"/>
              </w:rPr>
              <w:t>(wg oszacowania- wizja lokalna)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B505FA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impregnacja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B505FA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opracowanie sposobu odpowiedniego odprowadzenia wód opadowych i wykonanie odpowiednich kapinosów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B505FA">
        <w:trPr>
          <w:trHeight w:val="3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Razem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070730" w:rsidP="007C78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ok. </w:t>
            </w:r>
            <w:r w:rsidR="007C7839">
              <w:rPr>
                <w:rFonts w:ascii="Calibri" w:eastAsia="Times New Roman" w:hAnsi="Calibri" w:cs="Times New Roman"/>
                <w:color w:val="000000"/>
                <w:lang w:eastAsia="pl-PL"/>
              </w:rPr>
              <w:t>10 m</w:t>
            </w:r>
            <w:r w:rsidR="007C7839" w:rsidRPr="000D1E53">
              <w:rPr>
                <w:rFonts w:ascii="Calibri" w:eastAsia="Times New Roman" w:hAnsi="Calibri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B505FA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Pr="00444F4A" w:rsidRDefault="007C7839" w:rsidP="007C7839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2" w:firstLine="14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  <w:p w:rsidR="007C7839" w:rsidRPr="005A1C09" w:rsidRDefault="007C7839" w:rsidP="007C7839">
            <w:pPr>
              <w:pStyle w:val="Akapitzlist"/>
              <w:spacing w:after="0" w:line="240" w:lineRule="auto"/>
              <w:ind w:left="86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 w:rsidRPr="005A1C09">
              <w:rPr>
                <w:rFonts w:ascii="Calibri" w:eastAsia="Times New Roman" w:hAnsi="Calibri" w:cs="Times New Roman"/>
                <w:color w:val="000000"/>
                <w:lang w:eastAsia="pl-PL"/>
              </w:rPr>
              <w:t>balkon na kroksztynach strona Pn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oczyszczenie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B505FA">
        <w:trPr>
          <w:trHeight w:val="55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Pr="005A1C09" w:rsidRDefault="007C7839" w:rsidP="007C7839">
            <w:pPr>
              <w:tabs>
                <w:tab w:val="left" w:pos="86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872220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u</w:t>
            </w:r>
            <w:r w:rsidR="007C7839">
              <w:rPr>
                <w:rFonts w:ascii="Calibri" w:eastAsia="Times New Roman" w:hAnsi="Calibri" w:cs="Times New Roman"/>
                <w:color w:val="000000"/>
                <w:lang w:eastAsia="pl-PL"/>
              </w:rPr>
              <w:t>zupełnienia</w:t>
            </w: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(wg oszacowania- wizja lokalna)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C7839" w:rsidTr="00B505FA">
        <w:trPr>
          <w:trHeight w:val="44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ind w:left="86" w:hanging="86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impregnacja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B505FA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opracowanie sposobu odpowiedniego odprowadzenia wód opadowych i wykonanie odpowiednich kapinosów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/>
              <w:ind w:left="-70" w:right="-140"/>
              <w:rPr>
                <w:rFonts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</w:p>
        </w:tc>
      </w:tr>
      <w:tr w:rsidR="007C7839" w:rsidTr="00B505FA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Razem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0D1E53" w:rsidP="007C78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ok. </w:t>
            </w:r>
            <w:r w:rsidR="007C7839">
              <w:rPr>
                <w:rFonts w:ascii="Calibri" w:eastAsia="Times New Roman" w:hAnsi="Calibri" w:cs="Times New Roman"/>
                <w:color w:val="000000"/>
                <w:lang w:eastAsia="pl-PL"/>
              </w:rPr>
              <w:t>10 m</w:t>
            </w:r>
            <w:r w:rsidR="007C7839" w:rsidRPr="000D1E53">
              <w:rPr>
                <w:rFonts w:ascii="Calibri" w:eastAsia="Times New Roman" w:hAnsi="Calibri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C7839" w:rsidTr="00B505FA">
        <w:trPr>
          <w:trHeight w:val="6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pStyle w:val="Akapitzlist"/>
              <w:spacing w:after="0" w:line="240" w:lineRule="auto"/>
              <w:ind w:left="0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  <w:t xml:space="preserve">3. Taras strona Pn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oczyszczenie 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</w:tr>
      <w:tr w:rsidR="007C7839" w:rsidTr="00B505FA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uzupełnienia </w:t>
            </w:r>
            <w:r w:rsidR="00872220">
              <w:rPr>
                <w:rFonts w:ascii="Calibri" w:eastAsia="Times New Roman" w:hAnsi="Calibri" w:cs="Times New Roman"/>
                <w:color w:val="000000"/>
                <w:lang w:eastAsia="pl-PL"/>
              </w:rPr>
              <w:t>(wg oszacowania- wizja lokalna)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C7839" w:rsidTr="00B505FA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impregnacja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7C7839" w:rsidTr="00B505FA">
        <w:trPr>
          <w:trHeight w:val="502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839" w:rsidRDefault="007C7839" w:rsidP="007C7839">
            <w:pPr>
              <w:spacing w:after="0"/>
              <w:rPr>
                <w:rFonts w:cs="Times New Roma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Razem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39" w:rsidRDefault="000D1E53" w:rsidP="007C78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pl-PL"/>
              </w:rPr>
              <w:t>ok.</w:t>
            </w:r>
            <w:r w:rsidR="007C7839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 </w:t>
            </w:r>
            <w:r w:rsidR="00070730">
              <w:rPr>
                <w:rFonts w:ascii="Calibri" w:eastAsia="Times New Roman" w:hAnsi="Calibri" w:cs="Times New Roman"/>
                <w:color w:val="000000"/>
                <w:lang w:eastAsia="pl-PL"/>
              </w:rPr>
              <w:t xml:space="preserve">80 </w:t>
            </w:r>
            <w:r w:rsidR="007C7839">
              <w:rPr>
                <w:rFonts w:ascii="Calibri" w:eastAsia="Times New Roman" w:hAnsi="Calibri" w:cs="Times New Roman"/>
                <w:color w:val="000000"/>
                <w:lang w:eastAsia="pl-PL"/>
              </w:rPr>
              <w:t>m</w:t>
            </w:r>
            <w:r w:rsidR="007C7839" w:rsidRPr="000D1E53">
              <w:rPr>
                <w:rFonts w:ascii="Calibri" w:eastAsia="Times New Roman" w:hAnsi="Calibri" w:cs="Times New Roman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C7839" w:rsidRDefault="007C7839" w:rsidP="007C78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872220" w:rsidTr="00B505FA">
        <w:trPr>
          <w:trHeight w:val="300"/>
        </w:trPr>
        <w:tc>
          <w:tcPr>
            <w:tcW w:w="8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220" w:rsidRDefault="00872220" w:rsidP="00872220">
            <w:pP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highlight w:val="yellow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72220" w:rsidRDefault="00872220" w:rsidP="007C7839">
            <w:pPr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highlight w:val="yellow"/>
                <w:lang w:eastAsia="pl-PL"/>
              </w:rPr>
            </w:pPr>
          </w:p>
        </w:tc>
      </w:tr>
    </w:tbl>
    <w:p w:rsidR="00784ED5" w:rsidRDefault="00784ED5"/>
    <w:p w:rsidR="000D1E53" w:rsidRPr="000D1E53" w:rsidRDefault="000D1E53" w:rsidP="000D1E53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0D1E53">
        <w:rPr>
          <w:sz w:val="24"/>
          <w:szCs w:val="24"/>
        </w:rPr>
        <w:t>Powierzchnia obu balkonów – ok. 20m</w:t>
      </w:r>
      <w:r w:rsidRPr="000D1E53">
        <w:rPr>
          <w:rFonts w:eastAsia="Times New Roman" w:cs="Times New Roman"/>
          <w:color w:val="000000"/>
          <w:vertAlign w:val="superscript"/>
          <w:lang w:eastAsia="pl-PL"/>
        </w:rPr>
        <w:t>2</w:t>
      </w:r>
    </w:p>
    <w:p w:rsidR="00AA37B9" w:rsidRPr="000D1E53" w:rsidRDefault="000D1E53" w:rsidP="000D1E53">
      <w:pPr>
        <w:pStyle w:val="Akapitzlist"/>
        <w:numPr>
          <w:ilvl w:val="0"/>
          <w:numId w:val="6"/>
        </w:numPr>
        <w:rPr>
          <w:sz w:val="24"/>
          <w:szCs w:val="24"/>
        </w:rPr>
      </w:pPr>
      <w:r w:rsidRPr="000D1E53">
        <w:rPr>
          <w:rFonts w:cs="Arial"/>
          <w:color w:val="000000"/>
        </w:rPr>
        <w:lastRenderedPageBreak/>
        <w:t>Powierzchnia tarasu północnego – ok. 30-35 m</w:t>
      </w:r>
      <w:r w:rsidRPr="000D1E53">
        <w:rPr>
          <w:rFonts w:cs="Arial"/>
          <w:color w:val="000000"/>
          <w:vertAlign w:val="superscript"/>
        </w:rPr>
        <w:t xml:space="preserve">2 </w:t>
      </w:r>
      <w:r w:rsidRPr="000D1E53">
        <w:rPr>
          <w:rFonts w:cs="Arial"/>
          <w:color w:val="000000"/>
        </w:rPr>
        <w:t>(balustrady+cokoły pod latarnie) + 47 m</w:t>
      </w:r>
      <w:r w:rsidRPr="000D1E53">
        <w:rPr>
          <w:rFonts w:cs="Arial"/>
          <w:color w:val="000000"/>
          <w:vertAlign w:val="superscript"/>
        </w:rPr>
        <w:t xml:space="preserve">2 </w:t>
      </w:r>
      <w:r w:rsidRPr="000D1E53">
        <w:rPr>
          <w:rFonts w:cs="Arial"/>
          <w:color w:val="000000"/>
        </w:rPr>
        <w:t>(płyta tarasu)</w:t>
      </w:r>
      <w:r w:rsidRPr="000D1E53">
        <w:rPr>
          <w:rFonts w:cs="Arial"/>
          <w:color w:val="000000"/>
          <w:vertAlign w:val="superscript"/>
        </w:rPr>
        <w:t xml:space="preserve"> </w:t>
      </w:r>
      <w:r w:rsidRPr="000D1E53">
        <w:rPr>
          <w:rFonts w:cs="Arial"/>
          <w:color w:val="000000"/>
        </w:rPr>
        <w:t> = ok. 80 m</w:t>
      </w:r>
      <w:r w:rsidRPr="000D1E53">
        <w:rPr>
          <w:rFonts w:cs="Arial"/>
          <w:color w:val="000000"/>
          <w:vertAlign w:val="superscript"/>
        </w:rPr>
        <w:t>2</w:t>
      </w:r>
    </w:p>
    <w:p w:rsidR="001A2512" w:rsidRDefault="001A2512"/>
    <w:sectPr w:rsidR="001A2512" w:rsidSect="00784E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6AC" w:rsidRDefault="000126AC" w:rsidP="00214003">
      <w:pPr>
        <w:spacing w:after="0" w:line="240" w:lineRule="auto"/>
      </w:pPr>
      <w:r>
        <w:separator/>
      </w:r>
    </w:p>
  </w:endnote>
  <w:endnote w:type="continuationSeparator" w:id="0">
    <w:p w:rsidR="000126AC" w:rsidRDefault="000126AC" w:rsidP="0021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6AC" w:rsidRDefault="000126AC" w:rsidP="00214003">
      <w:pPr>
        <w:spacing w:after="0" w:line="240" w:lineRule="auto"/>
      </w:pPr>
      <w:r>
        <w:separator/>
      </w:r>
    </w:p>
  </w:footnote>
  <w:footnote w:type="continuationSeparator" w:id="0">
    <w:p w:rsidR="000126AC" w:rsidRDefault="000126AC" w:rsidP="0021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 w:rsidP="00214003">
    <w:pPr>
      <w:pStyle w:val="Nagwek"/>
      <w:jc w:val="right"/>
    </w:pPr>
    <w:r>
      <w:t>Załącznik nr 8 – formularz cenowy</w:t>
    </w:r>
  </w:p>
  <w:p w:rsidR="00214003" w:rsidRDefault="002140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003" w:rsidRDefault="0021400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82058"/>
    <w:multiLevelType w:val="hybridMultilevel"/>
    <w:tmpl w:val="2454EC32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707F1B"/>
    <w:multiLevelType w:val="hybridMultilevel"/>
    <w:tmpl w:val="E9086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203B8"/>
    <w:multiLevelType w:val="hybridMultilevel"/>
    <w:tmpl w:val="DF52F48A"/>
    <w:lvl w:ilvl="0" w:tplc="FA24E36A">
      <w:start w:val="4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94D18"/>
    <w:multiLevelType w:val="hybridMultilevel"/>
    <w:tmpl w:val="23F6E5B2"/>
    <w:lvl w:ilvl="0" w:tplc="C0DE95FA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4">
    <w:nsid w:val="69A950DE"/>
    <w:multiLevelType w:val="hybridMultilevel"/>
    <w:tmpl w:val="0C0C9EC0"/>
    <w:lvl w:ilvl="0" w:tplc="B2341E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FB5187"/>
    <w:multiLevelType w:val="hybridMultilevel"/>
    <w:tmpl w:val="0420B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37B9"/>
    <w:rsid w:val="000126AC"/>
    <w:rsid w:val="00045931"/>
    <w:rsid w:val="00051AC1"/>
    <w:rsid w:val="00070730"/>
    <w:rsid w:val="00073594"/>
    <w:rsid w:val="00073AA0"/>
    <w:rsid w:val="000D1E53"/>
    <w:rsid w:val="001567F3"/>
    <w:rsid w:val="001A2512"/>
    <w:rsid w:val="00214003"/>
    <w:rsid w:val="00252DF6"/>
    <w:rsid w:val="00264292"/>
    <w:rsid w:val="002A4CC7"/>
    <w:rsid w:val="002B4B11"/>
    <w:rsid w:val="002C1EBE"/>
    <w:rsid w:val="003B2C60"/>
    <w:rsid w:val="00444F4A"/>
    <w:rsid w:val="0045097D"/>
    <w:rsid w:val="0045780B"/>
    <w:rsid w:val="004B2FA5"/>
    <w:rsid w:val="004B6456"/>
    <w:rsid w:val="00510054"/>
    <w:rsid w:val="00510073"/>
    <w:rsid w:val="00530EB1"/>
    <w:rsid w:val="00550A89"/>
    <w:rsid w:val="005A1C09"/>
    <w:rsid w:val="00643115"/>
    <w:rsid w:val="00776B41"/>
    <w:rsid w:val="00784ED5"/>
    <w:rsid w:val="007C7839"/>
    <w:rsid w:val="00872220"/>
    <w:rsid w:val="00A50728"/>
    <w:rsid w:val="00AA37B9"/>
    <w:rsid w:val="00AC5D65"/>
    <w:rsid w:val="00B34179"/>
    <w:rsid w:val="00B505FA"/>
    <w:rsid w:val="00BF399D"/>
    <w:rsid w:val="00C722C2"/>
    <w:rsid w:val="00EE480F"/>
    <w:rsid w:val="00F21D1F"/>
    <w:rsid w:val="00FE6706"/>
    <w:rsid w:val="00FF6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67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7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37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4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4003"/>
  </w:style>
  <w:style w:type="paragraph" w:styleId="Stopka">
    <w:name w:val="footer"/>
    <w:basedOn w:val="Normalny"/>
    <w:link w:val="StopkaZnak"/>
    <w:uiPriority w:val="99"/>
    <w:semiHidden/>
    <w:unhideWhenUsed/>
    <w:rsid w:val="00214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14003"/>
  </w:style>
  <w:style w:type="paragraph" w:styleId="Tekstdymka">
    <w:name w:val="Balloon Text"/>
    <w:basedOn w:val="Normalny"/>
    <w:link w:val="TekstdymkaZnak"/>
    <w:uiPriority w:val="99"/>
    <w:semiHidden/>
    <w:unhideWhenUsed/>
    <w:rsid w:val="0021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003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784ED5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784ED5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8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Kosztorys ofertowy                                            prac konserwatorsko-restauratorskich</vt:lpstr>
    </vt:vector>
  </TitlesOfParts>
  <Company>Hewlett-Packard Copany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Kosztorys ofertowy                                            prac konserwatorsko-restauratorskich</dc:title>
  <dc:subject>Konserwacja i restauracja                                tarasu północnego, balkonu północnego i balkonu południowego                               Pałacu w Nieborowie.</dc:subject>
  <dc:creator>Muzeum Nieborów</dc:creator>
  <cp:lastModifiedBy>Leszek</cp:lastModifiedBy>
  <cp:revision>10</cp:revision>
  <dcterms:created xsi:type="dcterms:W3CDTF">2013-07-02T06:40:00Z</dcterms:created>
  <dcterms:modified xsi:type="dcterms:W3CDTF">2013-07-06T11:35:00Z</dcterms:modified>
</cp:coreProperties>
</file>