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25" w:rsidRDefault="00DD4A25" w:rsidP="00DD4A25">
      <w:pPr>
        <w:pStyle w:val="Spistreci1"/>
      </w:pPr>
      <w:r>
        <w:t>Załącznik nr 9</w:t>
      </w:r>
    </w:p>
    <w:p w:rsidR="00DD4A25" w:rsidRPr="00DD4A25" w:rsidRDefault="00DD4A25" w:rsidP="00DD4A25"/>
    <w:p w:rsidR="00E711A9" w:rsidRDefault="00E711A9" w:rsidP="00DD4A25">
      <w:pPr>
        <w:pStyle w:val="Spistreci1"/>
      </w:pPr>
      <w:r>
        <w:t>SPECYFIKACJA TECHNICZNA WYKONANIA I ODBIORU ROBÓT BUDOWLANYCH</w:t>
      </w:r>
    </w:p>
    <w:p w:rsidR="00E711A9" w:rsidRDefault="00E711A9" w:rsidP="00DD4A25">
      <w:pPr>
        <w:pStyle w:val="Spistreci1"/>
      </w:pPr>
    </w:p>
    <w:p w:rsidR="00E711A9" w:rsidRDefault="00E711A9" w:rsidP="00DD4A25">
      <w:pPr>
        <w:pStyle w:val="Spistreci1"/>
      </w:pPr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r w:rsidRPr="00D0364D">
        <w:fldChar w:fldCharType="begin"/>
      </w:r>
      <w:r w:rsidR="00BC2569" w:rsidRPr="00D0364D">
        <w:instrText xml:space="preserve"> TOC \o "1-3" \h \z \u </w:instrText>
      </w:r>
      <w:r w:rsidRPr="00D0364D">
        <w:fldChar w:fldCharType="separate"/>
      </w:r>
      <w:hyperlink w:anchor="_Toc356996855" w:history="1">
        <w:r w:rsidR="00F06689" w:rsidRPr="00D0364D">
          <w:rPr>
            <w:rStyle w:val="Hipercze"/>
            <w:noProof/>
          </w:rPr>
          <w:t>1.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Część ogólna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6" w:history="1">
        <w:r w:rsidR="00F06689" w:rsidRPr="00D0364D">
          <w:rPr>
            <w:rStyle w:val="Hipercze"/>
            <w:noProof/>
          </w:rPr>
          <w:t>1.1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Nazwa nadana zamówieniu przez zamawiającego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_Toc356996856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7" w:history="1">
        <w:r w:rsidR="00F06689" w:rsidRPr="00D0364D">
          <w:rPr>
            <w:rStyle w:val="Hipercze"/>
            <w:noProof/>
          </w:rPr>
          <w:t>1.2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Przedmiot i zakres robót objętych Specyfikacją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_Toc356996857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8" w:history="1">
        <w:r w:rsidR="00F06689" w:rsidRPr="00D0364D">
          <w:rPr>
            <w:rStyle w:val="Hipercze"/>
            <w:noProof/>
          </w:rPr>
          <w:t>1.3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Modernizacja kas w holu szatniowym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_Toc356996858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59" w:history="1">
        <w:r w:rsidR="00F06689" w:rsidRPr="00D0364D">
          <w:rPr>
            <w:rStyle w:val="Hipercze"/>
            <w:noProof/>
          </w:rPr>
          <w:t>2.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wyrobów stosowanych w pracach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_Toc356996859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7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0" w:history="1">
        <w:r w:rsidR="00F06689" w:rsidRPr="00D0364D">
          <w:rPr>
            <w:rStyle w:val="Hipercze"/>
            <w:noProof/>
          </w:rPr>
          <w:t>2.1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ogólne związane z materiałami i wyrobami stosowanymi w pracach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_Toc356996860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7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1" w:history="1">
        <w:r w:rsidR="00F06689" w:rsidRPr="00D0364D">
          <w:rPr>
            <w:rStyle w:val="Hipercze"/>
            <w:noProof/>
          </w:rPr>
          <w:t>3.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szczegółowe dotyczące sprzętu i maszyn w pracach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_Toc356996861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8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2" w:history="1">
        <w:r w:rsidR="00F06689" w:rsidRPr="00D0364D">
          <w:rPr>
            <w:rStyle w:val="Hipercze"/>
            <w:noProof/>
          </w:rPr>
          <w:t>4.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środków transportu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_Toc356996862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3" w:history="1">
        <w:r w:rsidR="00F06689" w:rsidRPr="00D0364D">
          <w:rPr>
            <w:rStyle w:val="Hipercze"/>
            <w:noProof/>
          </w:rPr>
          <w:t>4.1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Szczegółowe wymagania dotyczące środków transportowych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_Toc356996863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4" w:history="1">
        <w:r w:rsidR="00F06689" w:rsidRPr="00D0364D">
          <w:rPr>
            <w:rStyle w:val="Hipercze"/>
            <w:noProof/>
          </w:rPr>
          <w:t>4.2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specjalistycznego sprzętu transportowego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_Toc356996864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5" w:history="1">
        <w:r w:rsidR="00F06689" w:rsidRPr="00D0364D">
          <w:rPr>
            <w:rStyle w:val="Hipercze"/>
            <w:noProof/>
          </w:rPr>
          <w:t>4.3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Wymóg uzgadniania z inspektorem nadzoru użycia specjalistycznego sprzętu transportowego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6" w:history="1">
        <w:r w:rsidR="00F06689" w:rsidRPr="00D0364D">
          <w:rPr>
            <w:rStyle w:val="Hipercze"/>
            <w:noProof/>
          </w:rPr>
          <w:t>5.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Ogólne wymagania dotyczące wykonania robót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_Toc356996866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7" w:history="1">
        <w:r w:rsidR="00F06689" w:rsidRPr="00D0364D">
          <w:rPr>
            <w:rStyle w:val="Hipercze"/>
            <w:noProof/>
          </w:rPr>
          <w:t>6 Kontrola, badania i odbiór  wyrobów i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_Toc356996867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10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8" w:history="1">
        <w:r w:rsidR="00F06689" w:rsidRPr="00D0364D">
          <w:rPr>
            <w:rStyle w:val="Hipercze"/>
            <w:noProof/>
          </w:rPr>
          <w:t>6.1. Sprawdzenie kompletności wykonanych prac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_Toc356996868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10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9" w:history="1">
        <w:r w:rsidR="00F06689" w:rsidRPr="00D0364D">
          <w:rPr>
            <w:rStyle w:val="Hipercze"/>
            <w:noProof/>
          </w:rPr>
          <w:t>6.2 Badania ogólne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_Toc356996869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0" w:history="1">
        <w:r w:rsidR="00F06689" w:rsidRPr="00D0364D">
          <w:rPr>
            <w:rStyle w:val="Hipercze"/>
            <w:noProof/>
          </w:rPr>
          <w:t>7 Wymagania dotyczące przedmiaru i obmiaru robót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_Toc356996870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1" w:history="1">
        <w:r w:rsidR="00F06689" w:rsidRPr="00D0364D">
          <w:rPr>
            <w:rStyle w:val="Hipercze"/>
            <w:noProof/>
          </w:rPr>
          <w:t>7.1 Ogólne zasady obmiaru robót i prowadzenia książki obmiarów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_Toc356996871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2" w:history="1">
        <w:r w:rsidR="00F06689" w:rsidRPr="00D0364D">
          <w:rPr>
            <w:rStyle w:val="Hipercze"/>
            <w:noProof/>
          </w:rPr>
          <w:t>7.2 Zasady określania ilości robót i materiałów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_Toc356996872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3" w:history="1">
        <w:r w:rsidR="00F06689" w:rsidRPr="00D0364D">
          <w:rPr>
            <w:rStyle w:val="Hipercze"/>
            <w:noProof/>
          </w:rPr>
          <w:t>8 Odbiór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_Toc356996873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4" w:history="1">
        <w:r w:rsidR="00F06689" w:rsidRPr="00D0364D">
          <w:rPr>
            <w:rStyle w:val="Hipercze"/>
            <w:noProof/>
          </w:rPr>
          <w:t>8.1 Odbiór etapowy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_Toc356996874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5" w:history="1">
        <w:r w:rsidR="00F06689" w:rsidRPr="00D0364D">
          <w:rPr>
            <w:rStyle w:val="Hipercze"/>
            <w:noProof/>
          </w:rPr>
          <w:t>8.2 Odbiór końcowy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6" w:history="1">
        <w:r w:rsidR="00F06689" w:rsidRPr="00D0364D">
          <w:rPr>
            <w:rStyle w:val="Hipercze"/>
            <w:noProof/>
          </w:rPr>
          <w:t>9. Rozliczenia robót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_Toc356996876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7" w:history="1">
        <w:r w:rsidR="00F06689" w:rsidRPr="00D0364D">
          <w:rPr>
            <w:rStyle w:val="Hipercze"/>
            <w:noProof/>
          </w:rPr>
          <w:t>10. Dokumenty odniesienia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_Toc356996877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Pr="00D0364D">
          <w:rPr>
            <w:noProof/>
            <w:webHidden/>
          </w:rPr>
          <w:fldChar w:fldCharType="end"/>
        </w:r>
      </w:hyperlink>
    </w:p>
    <w:p w:rsidR="007A313D" w:rsidRPr="00D0364D" w:rsidRDefault="002A59C2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fldChar w:fldCharType="end"/>
      </w:r>
    </w:p>
    <w:p w:rsidR="007A313D" w:rsidRPr="00D0364D" w:rsidRDefault="00316624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br w:type="page"/>
      </w:r>
    </w:p>
    <w:p w:rsidR="007A313D" w:rsidRPr="00D0364D" w:rsidRDefault="007A313D" w:rsidP="00F36933">
      <w:pPr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0" w:name="_Toc356996855"/>
      <w:r w:rsidRPr="00D0364D">
        <w:rPr>
          <w:rFonts w:ascii="Verdana" w:hAnsi="Verdana"/>
          <w:b/>
          <w:sz w:val="20"/>
        </w:rPr>
        <w:lastRenderedPageBreak/>
        <w:t>Część ogólna</w:t>
      </w:r>
      <w:bookmarkEnd w:id="0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" w:name="_Toc356996856"/>
      <w:r w:rsidRPr="00D0364D">
        <w:rPr>
          <w:rFonts w:ascii="Verdana" w:hAnsi="Verdana"/>
          <w:b/>
          <w:sz w:val="20"/>
        </w:rPr>
        <w:t>Nazwa nadana zamówieniu przez zamawiającego</w:t>
      </w:r>
      <w:bookmarkEnd w:id="1"/>
    </w:p>
    <w:p w:rsidR="00E83E8E" w:rsidRPr="00D0364D" w:rsidRDefault="00E83E8E" w:rsidP="00E83E8E">
      <w:pPr>
        <w:pStyle w:val="Akapitzlist"/>
        <w:ind w:left="360"/>
        <w:jc w:val="both"/>
        <w:rPr>
          <w:rFonts w:ascii="Verdana" w:hAnsi="Verdana"/>
          <w:b/>
          <w:color w:val="000000"/>
          <w:sz w:val="20"/>
        </w:rPr>
      </w:pPr>
      <w:r w:rsidRPr="00D0364D">
        <w:rPr>
          <w:rFonts w:ascii="Verdana" w:hAnsi="Verdana"/>
          <w:b/>
          <w:color w:val="000000"/>
          <w:sz w:val="20"/>
        </w:rPr>
        <w:t>Drobne remonty oraz naprawy w branży ogólnobudowlanej w Muzeum Narodowym w Warszawie i jego oddziałach.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A06ADB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Budynek</w:t>
      </w:r>
      <w:r w:rsidR="00AF4438" w:rsidRPr="00D0364D">
        <w:rPr>
          <w:rFonts w:ascii="Verdana" w:hAnsi="Verdana"/>
          <w:sz w:val="20"/>
        </w:rPr>
        <w:t>:</w:t>
      </w:r>
      <w:r w:rsidR="00AF4438" w:rsidRPr="00D0364D">
        <w:rPr>
          <w:rFonts w:ascii="Verdana" w:hAnsi="Verdana"/>
          <w:sz w:val="20"/>
        </w:rPr>
        <w:tab/>
        <w:t>Muzeum Narodowego</w:t>
      </w:r>
      <w:r w:rsidR="007F2CEB" w:rsidRPr="00D0364D">
        <w:rPr>
          <w:rFonts w:ascii="Verdana" w:hAnsi="Verdana"/>
          <w:sz w:val="20"/>
        </w:rPr>
        <w:t xml:space="preserve"> w Warszawie</w:t>
      </w:r>
      <w:r w:rsidRPr="00D0364D">
        <w:rPr>
          <w:rFonts w:ascii="Verdana" w:hAnsi="Verdana"/>
          <w:sz w:val="20"/>
        </w:rPr>
        <w:t xml:space="preserve">, </w:t>
      </w:r>
      <w:r w:rsidR="007F2CEB" w:rsidRPr="00D0364D"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l. </w:t>
      </w:r>
      <w:r w:rsidR="00AF4438" w:rsidRPr="00D0364D">
        <w:rPr>
          <w:rFonts w:ascii="Verdana" w:hAnsi="Verdana"/>
          <w:sz w:val="20"/>
        </w:rPr>
        <w:t>Jerozolimskie 3</w:t>
      </w:r>
      <w:r w:rsidR="007F2CEB" w:rsidRPr="00D0364D">
        <w:rPr>
          <w:rFonts w:ascii="Verdana" w:hAnsi="Verdana"/>
          <w:sz w:val="20"/>
        </w:rPr>
        <w:t xml:space="preserve">, </w:t>
      </w:r>
      <w:r w:rsidR="00AF4438" w:rsidRPr="00D0364D">
        <w:rPr>
          <w:rFonts w:ascii="Verdana" w:hAnsi="Verdana"/>
          <w:sz w:val="20"/>
        </w:rPr>
        <w:br/>
        <w:t xml:space="preserve">00-495 </w:t>
      </w:r>
      <w:r w:rsidR="007F2CEB" w:rsidRPr="00D0364D">
        <w:rPr>
          <w:rFonts w:ascii="Verdana" w:hAnsi="Verdana"/>
          <w:sz w:val="20"/>
        </w:rPr>
        <w:t>Warszawa</w:t>
      </w:r>
      <w:r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7A313D" w:rsidRPr="00D0364D" w:rsidRDefault="007A313D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Zamawiający: </w:t>
      </w:r>
      <w:r w:rsidR="00AF4438" w:rsidRPr="00D0364D">
        <w:rPr>
          <w:rFonts w:ascii="Verdana" w:hAnsi="Verdana"/>
          <w:sz w:val="20"/>
        </w:rPr>
        <w:tab/>
        <w:t xml:space="preserve">Muzeum Narodowe w Warszawie, al. Jerozolimskie 3, </w:t>
      </w:r>
      <w:r w:rsidR="00AF4438" w:rsidRPr="00D0364D">
        <w:rPr>
          <w:rFonts w:ascii="Verdana" w:hAnsi="Verdana"/>
          <w:sz w:val="20"/>
        </w:rPr>
        <w:br/>
        <w:t>00-495 Warszawa</w:t>
      </w:r>
      <w:r w:rsidR="007F2CEB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2" w:name="_Toc356996857"/>
      <w:r w:rsidRPr="00D0364D">
        <w:rPr>
          <w:rFonts w:ascii="Verdana" w:hAnsi="Verdana"/>
          <w:b/>
          <w:sz w:val="20"/>
        </w:rPr>
        <w:t>Przedmiot i zakres robót objętych Specyfikacją</w:t>
      </w:r>
      <w:bookmarkEnd w:id="2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Przedmiotem niniejszej Szczegółowej Specyfikacji Technicznej (SST) są wymagania techniczne dotyczące wykonania i odbioru </w:t>
      </w:r>
      <w:r w:rsidR="000C7A0F" w:rsidRPr="00D0364D">
        <w:rPr>
          <w:rFonts w:ascii="Verdana" w:hAnsi="Verdana"/>
          <w:sz w:val="20"/>
        </w:rPr>
        <w:t>robót budowlanych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 xml:space="preserve">wybranych </w:t>
      </w:r>
      <w:r w:rsidRPr="00D0364D">
        <w:rPr>
          <w:rFonts w:ascii="Verdana" w:hAnsi="Verdana"/>
          <w:sz w:val="20"/>
        </w:rPr>
        <w:t xml:space="preserve">pomieszczeniach </w:t>
      </w:r>
      <w:r w:rsidR="000C7A0F" w:rsidRPr="00D0364D">
        <w:rPr>
          <w:rFonts w:ascii="Verdana" w:hAnsi="Verdana"/>
          <w:sz w:val="20"/>
        </w:rPr>
        <w:t xml:space="preserve">w </w:t>
      </w:r>
      <w:r w:rsidR="00A57009" w:rsidRPr="00D0364D">
        <w:rPr>
          <w:rFonts w:ascii="Verdana" w:hAnsi="Verdana"/>
          <w:sz w:val="20"/>
        </w:rPr>
        <w:t>Gmachu</w:t>
      </w:r>
      <w:r w:rsidRPr="00D0364D">
        <w:rPr>
          <w:rFonts w:ascii="Verdana" w:hAnsi="Verdana"/>
          <w:sz w:val="20"/>
        </w:rPr>
        <w:t xml:space="preserve"> </w:t>
      </w:r>
      <w:r w:rsidR="00A57009" w:rsidRPr="00D0364D">
        <w:rPr>
          <w:rFonts w:ascii="Verdana" w:hAnsi="Verdana"/>
          <w:sz w:val="20"/>
        </w:rPr>
        <w:t>G</w:t>
      </w:r>
      <w:r w:rsidR="000C7A0F" w:rsidRPr="00D0364D">
        <w:rPr>
          <w:rFonts w:ascii="Verdana" w:hAnsi="Verdana"/>
          <w:sz w:val="20"/>
        </w:rPr>
        <w:t xml:space="preserve">łównym </w:t>
      </w:r>
      <w:r w:rsidR="0011707D" w:rsidRPr="00D0364D">
        <w:rPr>
          <w:rFonts w:ascii="Verdana" w:hAnsi="Verdana"/>
          <w:sz w:val="20"/>
        </w:rPr>
        <w:t>Muzeum Narodowego</w:t>
      </w:r>
      <w:r w:rsidRPr="00D0364D">
        <w:rPr>
          <w:rFonts w:ascii="Verdana" w:hAnsi="Verdana"/>
          <w:sz w:val="20"/>
        </w:rPr>
        <w:t xml:space="preserve"> w Warszawie</w:t>
      </w:r>
      <w:r w:rsidR="0011707D" w:rsidRPr="00D0364D">
        <w:rPr>
          <w:rFonts w:ascii="Verdana" w:hAnsi="Verdana"/>
          <w:sz w:val="20"/>
        </w:rPr>
        <w:t>, zlokalizowanego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>Warszawie</w:t>
      </w:r>
      <w:r w:rsidRPr="00D0364D">
        <w:rPr>
          <w:rFonts w:ascii="Verdana" w:hAnsi="Verdana"/>
          <w:sz w:val="20"/>
        </w:rPr>
        <w:t xml:space="preserve"> przy </w:t>
      </w:r>
      <w:r w:rsidR="0011707D" w:rsidRPr="00D0364D">
        <w:rPr>
          <w:rFonts w:ascii="Verdana" w:hAnsi="Verdana"/>
          <w:sz w:val="20"/>
        </w:rPr>
        <w:t>al. Jerozolimskich 3</w:t>
      </w:r>
      <w:r w:rsidR="00365A1A" w:rsidRPr="00D0364D">
        <w:rPr>
          <w:rFonts w:ascii="Verdana" w:hAnsi="Verdana"/>
          <w:sz w:val="20"/>
        </w:rPr>
        <w:t>, Królikarni -Muzeum Rzeźby im. Xawerego Dunikowskiego -Oddziale Muzeum Narodowego</w:t>
      </w:r>
      <w:r w:rsidR="00F05DEF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642593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Zakres robót objętych SST obejmuje</w:t>
      </w:r>
      <w:r w:rsidR="00642593" w:rsidRPr="00D0364D">
        <w:rPr>
          <w:rFonts w:ascii="Verdana" w:hAnsi="Verdana"/>
          <w:sz w:val="20"/>
        </w:rPr>
        <w:t>:</w:t>
      </w:r>
    </w:p>
    <w:p w:rsidR="00642593" w:rsidRPr="00D0364D" w:rsidRDefault="00642593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modernizacja kas w holu </w:t>
      </w:r>
      <w:r w:rsidR="00A57009" w:rsidRPr="00D0364D">
        <w:rPr>
          <w:rFonts w:ascii="Verdana" w:hAnsi="Verdana"/>
          <w:sz w:val="20"/>
        </w:rPr>
        <w:t>szatniowym</w:t>
      </w:r>
      <w:r w:rsidRPr="00D0364D">
        <w:rPr>
          <w:rFonts w:ascii="Verdana" w:hAnsi="Verdana"/>
          <w:sz w:val="20"/>
        </w:rPr>
        <w:t>,</w:t>
      </w:r>
    </w:p>
    <w:p w:rsidR="00642593" w:rsidRPr="00D0364D" w:rsidRDefault="00642593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wzmocnienie konstrukcji schodów i tarasu,</w:t>
      </w:r>
    </w:p>
    <w:p w:rsidR="00642593" w:rsidRPr="00D0364D" w:rsidRDefault="00642593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</w:t>
      </w:r>
      <w:r w:rsidR="00A57009" w:rsidRPr="00D0364D">
        <w:rPr>
          <w:rFonts w:ascii="Verdana" w:hAnsi="Verdana"/>
          <w:sz w:val="20"/>
        </w:rPr>
        <w:t>ykonanie sufitów w Galerii Sztuki Z</w:t>
      </w:r>
      <w:r w:rsidRPr="00D0364D">
        <w:rPr>
          <w:rFonts w:ascii="Verdana" w:hAnsi="Verdana"/>
          <w:sz w:val="20"/>
        </w:rPr>
        <w:t xml:space="preserve">dobniczej </w:t>
      </w:r>
      <w:r w:rsidR="00A57009" w:rsidRPr="00D0364D">
        <w:rPr>
          <w:rFonts w:ascii="Verdana" w:hAnsi="Verdana"/>
          <w:sz w:val="20"/>
        </w:rPr>
        <w:t>E</w:t>
      </w:r>
      <w:r w:rsidRPr="00D0364D">
        <w:rPr>
          <w:rFonts w:ascii="Verdana" w:hAnsi="Verdana"/>
          <w:sz w:val="20"/>
        </w:rPr>
        <w:t>uropejskiej,</w:t>
      </w:r>
    </w:p>
    <w:p w:rsidR="00642593" w:rsidRPr="00D0364D" w:rsidRDefault="00642593" w:rsidP="00894F5D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pra</w:t>
      </w:r>
      <w:r w:rsidR="00A57009" w:rsidRPr="00D0364D">
        <w:rPr>
          <w:rFonts w:ascii="Verdana" w:hAnsi="Verdana"/>
          <w:sz w:val="20"/>
        </w:rPr>
        <w:t>ce budowlane i wykończeniowe w Galerii Ś</w:t>
      </w:r>
      <w:r w:rsidRPr="00D0364D">
        <w:rPr>
          <w:rFonts w:ascii="Verdana" w:hAnsi="Verdana"/>
          <w:sz w:val="20"/>
        </w:rPr>
        <w:t>redniowiecznej,</w:t>
      </w:r>
    </w:p>
    <w:p w:rsidR="00DC354C" w:rsidRPr="00D0364D" w:rsidRDefault="00DC354C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prace budowlane i wykończeniowe przy montażu wystaw czasowych</w:t>
      </w:r>
    </w:p>
    <w:p w:rsidR="00365A1A" w:rsidRPr="00D0364D" w:rsidRDefault="00365A1A" w:rsidP="00365A1A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renowacja bramy wjazdowej do Królikarni</w:t>
      </w:r>
    </w:p>
    <w:p w:rsidR="00EC3439" w:rsidRPr="00D0364D" w:rsidRDefault="00EC3439" w:rsidP="00642593">
      <w:pPr>
        <w:pStyle w:val="Akapitzlist"/>
        <w:spacing w:line="360" w:lineRule="auto"/>
        <w:ind w:left="750"/>
        <w:rPr>
          <w:rFonts w:ascii="Verdana" w:hAnsi="Verdana"/>
          <w:b/>
          <w:sz w:val="20"/>
        </w:rPr>
      </w:pPr>
    </w:p>
    <w:p w:rsidR="007A313D" w:rsidRPr="00D0364D" w:rsidRDefault="00EC3439" w:rsidP="00EC34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t>Określenia podstawowe</w:t>
      </w:r>
    </w:p>
    <w:p w:rsidR="00EC3439" w:rsidRPr="00D0364D" w:rsidRDefault="00A57009" w:rsidP="00EC3439">
      <w:p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</w:t>
      </w:r>
    </w:p>
    <w:p w:rsidR="007A313D" w:rsidRPr="00D0364D" w:rsidRDefault="00EC3439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</w:t>
      </w:r>
      <w:bookmarkStart w:id="3" w:name="_Toc356996858"/>
      <w:r w:rsidRPr="00D0364D">
        <w:rPr>
          <w:rFonts w:ascii="Verdana" w:hAnsi="Verdana"/>
          <w:b/>
          <w:sz w:val="20"/>
        </w:rPr>
        <w:t>Modernizacja kas w holu szatniowym</w:t>
      </w:r>
      <w:bookmarkEnd w:id="3"/>
    </w:p>
    <w:p w:rsidR="00A57009" w:rsidRPr="00D0364D" w:rsidRDefault="00A57009" w:rsidP="00A06ADB">
      <w:pPr>
        <w:spacing w:line="360" w:lineRule="auto"/>
        <w:rPr>
          <w:rFonts w:ascii="Verdana" w:hAnsi="Verdana"/>
          <w:b/>
          <w:sz w:val="20"/>
        </w:rPr>
      </w:pP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Kasa</w:t>
      </w:r>
      <w:r w:rsidR="00CD123D" w:rsidRPr="00D0364D">
        <w:rPr>
          <w:rFonts w:ascii="Verdana" w:hAnsi="Verdana" w:cs="Tahoma"/>
          <w:color w:val="2C2C2C"/>
          <w:sz w:val="20"/>
        </w:rPr>
        <w:t xml:space="preserve"> </w:t>
      </w:r>
      <w:r w:rsidR="00CD123D" w:rsidRPr="00D0364D">
        <w:rPr>
          <w:rFonts w:ascii="Verdana" w:hAnsi="Verdana"/>
          <w:sz w:val="20"/>
        </w:rPr>
        <w:t>- pomieszczenie przeznaczone do przechowywania wartości pieniężnych</w:t>
      </w:r>
    </w:p>
    <w:p w:rsidR="00A57009" w:rsidRPr="00D0364D" w:rsidRDefault="00A5700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Sufit podwieszany</w:t>
      </w:r>
      <w:r w:rsidR="00991DAA" w:rsidRPr="00D0364D">
        <w:rPr>
          <w:rFonts w:ascii="Verdana" w:hAnsi="Verdana"/>
          <w:color w:val="444444"/>
          <w:sz w:val="20"/>
        </w:rPr>
        <w:t xml:space="preserve"> </w:t>
      </w:r>
      <w:r w:rsidR="00772626" w:rsidRPr="00D0364D">
        <w:rPr>
          <w:rFonts w:ascii="Verdana" w:hAnsi="Verdana"/>
          <w:color w:val="444444"/>
          <w:sz w:val="20"/>
        </w:rPr>
        <w:t xml:space="preserve">- </w:t>
      </w:r>
      <w:r w:rsidR="00991DAA" w:rsidRPr="00D0364D">
        <w:rPr>
          <w:rFonts w:ascii="Verdana" w:hAnsi="Verdana"/>
          <w:sz w:val="20"/>
        </w:rPr>
        <w:t>sufit o lekkiej konstrukcji, umieszczony poniżej stropu, aby utworzyć np. specjalną przestrzeń (tzw. przestrzeń technologiczna) na instalacje. Bywa też montowany z innych powodów (np. obniżenie wysokości pomieszczenia). Najczęściej stosowany w obiektach użyteczności publicznej</w:t>
      </w:r>
    </w:p>
    <w:p w:rsidR="00560DB9" w:rsidRPr="00D0364D" w:rsidRDefault="00560DB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lastRenderedPageBreak/>
        <w:t>Rusztowanie</w:t>
      </w:r>
      <w:r w:rsidR="00CD123D" w:rsidRPr="00D0364D">
        <w:rPr>
          <w:rFonts w:ascii="Verdana" w:hAnsi="Verdana"/>
          <w:sz w:val="20"/>
        </w:rPr>
        <w:t xml:space="preserve"> </w:t>
      </w:r>
      <w:r w:rsidR="00992222" w:rsidRPr="00D0364D">
        <w:rPr>
          <w:rFonts w:ascii="Verdana" w:hAnsi="Verdana"/>
          <w:sz w:val="20"/>
        </w:rPr>
        <w:t xml:space="preserve">- </w:t>
      </w:r>
      <w:r w:rsidR="00CD123D" w:rsidRPr="00D0364D">
        <w:rPr>
          <w:rFonts w:ascii="Verdana" w:hAnsi="Verdana"/>
          <w:sz w:val="20"/>
        </w:rPr>
        <w:t xml:space="preserve">tymczasowa </w:t>
      </w:r>
      <w:hyperlink r:id="rId8" w:tooltip="Konstrukcja budowlana" w:history="1">
        <w:r w:rsidR="00CD123D" w:rsidRPr="00D0364D">
          <w:rPr>
            <w:rFonts w:ascii="Verdana" w:hAnsi="Verdana"/>
            <w:sz w:val="20"/>
          </w:rPr>
          <w:t>konstrukcja</w:t>
        </w:r>
      </w:hyperlink>
      <w:r w:rsidR="00CD123D" w:rsidRPr="00D0364D">
        <w:rPr>
          <w:rFonts w:ascii="Verdana" w:hAnsi="Verdana"/>
          <w:sz w:val="20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D0364D" w:rsidRDefault="0014541F" w:rsidP="00A5700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Farba emulsyjna</w:t>
      </w:r>
      <w:r w:rsidR="00CD123D" w:rsidRPr="00D0364D">
        <w:rPr>
          <w:rFonts w:ascii="Verdana" w:hAnsi="Verdana" w:cs="Arial"/>
          <w:color w:val="4C4C4C"/>
          <w:sz w:val="20"/>
        </w:rPr>
        <w:t xml:space="preserve">  - </w:t>
      </w:r>
      <w:r w:rsidR="00CD123D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mineralnych.</w:t>
      </w:r>
    </w:p>
    <w:p w:rsidR="00A57009" w:rsidRPr="00D0364D" w:rsidRDefault="00EC343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Ruszt metalowy</w:t>
      </w:r>
      <w:r w:rsidR="000713F4" w:rsidRPr="00D0364D">
        <w:rPr>
          <w:rFonts w:ascii="Verdana" w:hAnsi="Verdana"/>
          <w:i/>
          <w:sz w:val="20"/>
        </w:rPr>
        <w:t xml:space="preserve">- </w:t>
      </w:r>
      <w:r w:rsidR="000713F4" w:rsidRPr="00D0364D">
        <w:rPr>
          <w:rFonts w:ascii="Verdana" w:hAnsi="Verdana"/>
          <w:sz w:val="20"/>
        </w:rPr>
        <w:t>produkowane na profilarkach rolkowych kształtowniki z blachy ocynkowanej przypominające w przekroju ceowniki, walcowane na gorąco</w:t>
      </w: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Płyta </w:t>
      </w:r>
      <w:r w:rsidR="00EC3439" w:rsidRPr="00D0364D">
        <w:rPr>
          <w:rFonts w:ascii="Verdana" w:hAnsi="Verdana"/>
          <w:i/>
          <w:sz w:val="20"/>
        </w:rPr>
        <w:t>gipsowo-kartonowa</w:t>
      </w:r>
      <w:r w:rsidR="00CD123D" w:rsidRPr="00D0364D">
        <w:rPr>
          <w:rFonts w:ascii="Verdana" w:hAnsi="Verdana"/>
          <w:sz w:val="20"/>
        </w:rPr>
        <w:t xml:space="preserve"> - materiał budowlany, mający postać arkuszy składających się z </w:t>
      </w:r>
      <w:hyperlink r:id="rId9" w:tooltip="Gips" w:history="1">
        <w:r w:rsidR="00CD123D" w:rsidRPr="00D0364D">
          <w:rPr>
            <w:rFonts w:ascii="Verdana" w:hAnsi="Verdana"/>
            <w:sz w:val="20"/>
          </w:rPr>
          <w:t>gipsu</w:t>
        </w:r>
      </w:hyperlink>
      <w:r w:rsidR="00CD123D" w:rsidRPr="00D0364D">
        <w:rPr>
          <w:rFonts w:ascii="Verdana" w:hAnsi="Verdana"/>
          <w:sz w:val="20"/>
        </w:rPr>
        <w:t xml:space="preserve"> zabezpieczonego </w:t>
      </w:r>
      <w:hyperlink r:id="rId10" w:tooltip="Tektura" w:history="1">
        <w:r w:rsidR="00CD123D" w:rsidRPr="00D0364D">
          <w:rPr>
            <w:rFonts w:ascii="Verdana" w:hAnsi="Verdana"/>
            <w:sz w:val="20"/>
          </w:rPr>
          <w:t>tekturą</w:t>
        </w:r>
      </w:hyperlink>
      <w:r w:rsidR="00CD123D" w:rsidRPr="00D0364D">
        <w:rPr>
          <w:rFonts w:ascii="Verdana" w:hAnsi="Verdana"/>
          <w:sz w:val="20"/>
        </w:rPr>
        <w:t>.</w:t>
      </w: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Zabezpieczanie powierzchni</w:t>
      </w:r>
      <w:r w:rsidR="005E259E" w:rsidRPr="00D0364D">
        <w:rPr>
          <w:rFonts w:ascii="Verdana" w:hAnsi="Verdana"/>
          <w:i/>
          <w:sz w:val="20"/>
        </w:rPr>
        <w:t xml:space="preserve">- </w:t>
      </w:r>
      <w:r w:rsidR="005E259E" w:rsidRPr="00D0364D">
        <w:rPr>
          <w:rFonts w:ascii="Verdana" w:hAnsi="Verdana"/>
          <w:bCs/>
          <w:sz w:val="20"/>
        </w:rPr>
        <w:t>zabezpieczanie powierzchni przed malowaniem folią, kartonem itp.</w:t>
      </w:r>
    </w:p>
    <w:p w:rsidR="000713F4" w:rsidRPr="00D0364D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Szpachlowanie</w:t>
      </w:r>
      <w:r w:rsidR="00374DFC" w:rsidRPr="00D0364D">
        <w:rPr>
          <w:rFonts w:ascii="Verdana" w:hAnsi="Verdana"/>
          <w:i/>
          <w:sz w:val="20"/>
        </w:rPr>
        <w:t xml:space="preserve"> </w:t>
      </w:r>
      <w:r w:rsidR="005E259E" w:rsidRPr="00D0364D">
        <w:rPr>
          <w:rFonts w:ascii="Verdana" w:hAnsi="Verdana"/>
          <w:i/>
          <w:sz w:val="20"/>
        </w:rPr>
        <w:t>–</w:t>
      </w:r>
      <w:r w:rsidR="005E259E" w:rsidRPr="00D0364D">
        <w:rPr>
          <w:rFonts w:ascii="Verdana" w:hAnsi="Verdana"/>
          <w:bCs/>
          <w:sz w:val="20"/>
        </w:rPr>
        <w:t xml:space="preserve"> wygładzanie ścian i uzupełnianie ubytków przy pracach wykończeniowych</w:t>
      </w:r>
    </w:p>
    <w:p w:rsidR="000713F4" w:rsidRPr="00D0364D" w:rsidRDefault="00374DFC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Listwy cokołowe – </w:t>
      </w:r>
      <w:r w:rsidRPr="00D0364D">
        <w:rPr>
          <w:rFonts w:ascii="Verdana" w:hAnsi="Verdana"/>
          <w:bCs/>
          <w:sz w:val="20"/>
        </w:rPr>
        <w:t>listwy służące do przykrycia szczelin dylatacyjnych pozostawionych między podłogą a ścianą</w:t>
      </w:r>
    </w:p>
    <w:p w:rsidR="00DE1B1A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Papa asfaltowa</w:t>
      </w:r>
      <w:r w:rsidR="00374DFC" w:rsidRPr="00D0364D">
        <w:rPr>
          <w:rFonts w:ascii="Verdana" w:hAnsi="Verdana"/>
          <w:i/>
          <w:sz w:val="20"/>
        </w:rPr>
        <w:t xml:space="preserve"> – </w:t>
      </w:r>
      <w:r w:rsidR="00374DFC" w:rsidRPr="00D0364D">
        <w:rPr>
          <w:rFonts w:ascii="Verdana" w:hAnsi="Verdana"/>
          <w:bCs/>
          <w:sz w:val="20"/>
        </w:rPr>
        <w:t>materiał stosowany do izolacji przeciwwilgociowych i przeciwwodnych elementów budynku lub budowy</w:t>
      </w:r>
    </w:p>
    <w:p w:rsidR="00DE1B1A" w:rsidRPr="00D0364D" w:rsidRDefault="00DE1B1A" w:rsidP="00DE1B1A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Grunt</w:t>
      </w:r>
      <w:r w:rsidRPr="00D0364D">
        <w:rPr>
          <w:rFonts w:ascii="Verdana" w:hAnsi="Verdana" w:cs="Arial"/>
          <w:color w:val="333333"/>
          <w:sz w:val="20"/>
        </w:rPr>
        <w:t xml:space="preserve"> - </w:t>
      </w:r>
      <w:r w:rsidRPr="00D0364D">
        <w:rPr>
          <w:rFonts w:ascii="Verdana" w:hAnsi="Verdana"/>
          <w:bCs/>
          <w:sz w:val="20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DE1B1A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Gruz- </w:t>
      </w:r>
      <w:r w:rsidR="00374DFC" w:rsidRPr="00D0364D">
        <w:rPr>
          <w:rFonts w:ascii="Verdana" w:hAnsi="Verdana"/>
          <w:bCs/>
          <w:sz w:val="20"/>
        </w:rPr>
        <w:t>odpadowy materiał budowlany w postaci potłuczonych wyrobów budowlanych (pustaków, cegieł, dachówek, kafli i in.) pokruszonego betonu itp.</w:t>
      </w:r>
    </w:p>
    <w:p w:rsidR="00DE1B1A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Tynk – </w:t>
      </w:r>
      <w:r w:rsidRPr="00D0364D">
        <w:rPr>
          <w:rFonts w:ascii="Verdana" w:hAnsi="Verdana"/>
          <w:bCs/>
          <w:sz w:val="20"/>
        </w:rPr>
        <w:t>warstwa z zaprawy lub gipsu, pokrywająca powierzchnie ścian, sufitów, kolumn, filarów itp. wewnątrz lub na zewnątrz budynku</w:t>
      </w:r>
    </w:p>
    <w:p w:rsidR="00783C06" w:rsidRPr="00D0364D" w:rsidRDefault="00DE1B1A" w:rsidP="00783C0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Płyta OSB – </w:t>
      </w:r>
      <w:r w:rsidRPr="00D0364D">
        <w:rPr>
          <w:rFonts w:ascii="Verdana" w:hAnsi="Verdana"/>
          <w:bCs/>
          <w:sz w:val="20"/>
        </w:rPr>
        <w:t>jedno lub wielowarstwowa płyta drewnopochodna, wykorzystywana w budownictwie</w:t>
      </w:r>
    </w:p>
    <w:p w:rsidR="007A313D" w:rsidRPr="00D0364D" w:rsidRDefault="00A57009" w:rsidP="00783C0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Przygotowanie powierzchni</w:t>
      </w:r>
      <w:r w:rsidR="00CD123D" w:rsidRPr="00D0364D">
        <w:rPr>
          <w:rFonts w:ascii="Verdana" w:hAnsi="Verdana"/>
          <w:sz w:val="20"/>
        </w:rPr>
        <w:t xml:space="preserve"> - </w:t>
      </w:r>
      <w:r w:rsidR="00CD123D" w:rsidRPr="00D0364D">
        <w:rPr>
          <w:rFonts w:ascii="Verdana" w:hAnsi="Verdana"/>
          <w:bCs/>
          <w:sz w:val="20"/>
        </w:rPr>
        <w:t>przygotowanie ścian do malowania - ocena stanu podłoża i ew. nap</w:t>
      </w:r>
      <w:r w:rsidR="00DE1B1A" w:rsidRPr="00D0364D">
        <w:rPr>
          <w:rFonts w:ascii="Verdana" w:hAnsi="Verdana"/>
          <w:bCs/>
          <w:sz w:val="20"/>
        </w:rPr>
        <w:t xml:space="preserve">rawy, mycie ścian, uzupełnianie </w:t>
      </w:r>
      <w:r w:rsidR="00CD123D" w:rsidRPr="00D0364D">
        <w:rPr>
          <w:rFonts w:ascii="Verdana" w:hAnsi="Verdana"/>
          <w:bCs/>
          <w:sz w:val="20"/>
        </w:rPr>
        <w:t>ubytków</w:t>
      </w:r>
    </w:p>
    <w:p w:rsidR="007A313D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0713F4" w:rsidRPr="00D0364D">
        <w:rPr>
          <w:rFonts w:ascii="Verdana" w:hAnsi="Verdana"/>
          <w:i/>
          <w:sz w:val="20"/>
        </w:rPr>
        <w:t xml:space="preserve">Podłoga – </w:t>
      </w:r>
      <w:r w:rsidR="000713F4" w:rsidRPr="00D0364D">
        <w:rPr>
          <w:rFonts w:ascii="Verdana" w:hAnsi="Verdana"/>
          <w:bCs/>
          <w:sz w:val="20"/>
        </w:rPr>
        <w:t>element wykańczający poziome powierzchnie płaskie</w:t>
      </w:r>
    </w:p>
    <w:p w:rsidR="000713F4" w:rsidRPr="00D0364D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Posadzka –</w:t>
      </w:r>
      <w:r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bCs/>
          <w:sz w:val="20"/>
        </w:rPr>
        <w:t>warstwa wykańczająca powierzchnię podłogi</w:t>
      </w:r>
    </w:p>
    <w:p w:rsidR="00DE1B1A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Podłoga ślepa –</w:t>
      </w:r>
      <w:r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bCs/>
          <w:sz w:val="20"/>
        </w:rPr>
        <w:t>warstwa podłogi z desek lub płyty wiórowej, najczęściej ułożona na legarach lub belkach stropowych</w:t>
      </w:r>
    </w:p>
    <w:p w:rsidR="00A57009" w:rsidRPr="00D0364D" w:rsidRDefault="005945FB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Legar</w:t>
      </w:r>
      <w:r w:rsidR="00512475" w:rsidRPr="00D0364D">
        <w:rPr>
          <w:rFonts w:ascii="Verdana" w:hAnsi="Verdana"/>
          <w:i/>
          <w:sz w:val="20"/>
        </w:rPr>
        <w:t xml:space="preserve">- </w:t>
      </w:r>
      <w:r w:rsidR="00512475" w:rsidRPr="00D0364D">
        <w:rPr>
          <w:rFonts w:ascii="Verdana" w:hAnsi="Verdana"/>
          <w:color w:val="444444"/>
          <w:sz w:val="20"/>
        </w:rPr>
        <w:t xml:space="preserve"> drewniana belka, na której układa się deski podłogi. </w:t>
      </w:r>
    </w:p>
    <w:p w:rsidR="00C857E4" w:rsidRPr="00D0364D" w:rsidRDefault="00C857E4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lastRenderedPageBreak/>
        <w:t xml:space="preserve"> Zaprawa klejowa</w:t>
      </w:r>
      <w:r w:rsidR="0096025E" w:rsidRPr="00D0364D">
        <w:rPr>
          <w:rFonts w:ascii="Verdana" w:hAnsi="Verdana"/>
          <w:sz w:val="20"/>
        </w:rPr>
        <w:t xml:space="preserve"> - </w:t>
      </w:r>
      <w:hyperlink r:id="rId11" w:tooltip="Mieszanina" w:history="1">
        <w:r w:rsidR="0096025E" w:rsidRPr="00D0364D">
          <w:rPr>
            <w:rFonts w:ascii="Verdana" w:hAnsi="Verdana"/>
            <w:color w:val="444444"/>
            <w:sz w:val="20"/>
          </w:rPr>
          <w:t>mieszanina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wody i </w:t>
      </w:r>
      <w:hyperlink r:id="rId12" w:tooltip="Spoiwo mineralne" w:history="1">
        <w:r w:rsidR="0096025E" w:rsidRPr="00D0364D">
          <w:rPr>
            <w:rFonts w:ascii="Verdana" w:hAnsi="Verdana"/>
            <w:color w:val="444444"/>
            <w:sz w:val="20"/>
          </w:rPr>
          <w:t>spoiwa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z drobnym </w:t>
      </w:r>
      <w:hyperlink r:id="rId13" w:tooltip="Kruszywo budowlane" w:history="1">
        <w:r w:rsidR="0096025E" w:rsidRPr="00D0364D">
          <w:rPr>
            <w:rFonts w:ascii="Verdana" w:hAnsi="Verdana"/>
            <w:color w:val="444444"/>
            <w:sz w:val="20"/>
          </w:rPr>
          <w:t>kruszywem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lub innym wypełnieniem mająca na celu </w:t>
      </w:r>
      <w:hyperlink r:id="rId14" w:tooltip="Wiązanie spoiwa budowlanego" w:history="1">
        <w:r w:rsidR="0096025E" w:rsidRPr="00D0364D">
          <w:rPr>
            <w:rFonts w:ascii="Verdana" w:hAnsi="Verdana"/>
            <w:color w:val="444444"/>
            <w:sz w:val="20"/>
          </w:rPr>
          <w:t>wiązanie</w:t>
        </w:r>
      </w:hyperlink>
      <w:r w:rsidR="0096025E" w:rsidRPr="00D0364D">
        <w:rPr>
          <w:rFonts w:ascii="Verdana" w:hAnsi="Verdana"/>
          <w:color w:val="444444"/>
          <w:sz w:val="20"/>
        </w:rPr>
        <w:t>, czyli przejście ze stanu płynnego, plastycznego w stały.</w:t>
      </w:r>
    </w:p>
    <w:p w:rsidR="00A57009" w:rsidRPr="00D0364D" w:rsidRDefault="005945FB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Cyklinowanie</w:t>
      </w:r>
      <w:r w:rsidR="0096025E" w:rsidRPr="00D0364D">
        <w:rPr>
          <w:rFonts w:ascii="Verdana" w:hAnsi="Verdana"/>
          <w:sz w:val="20"/>
        </w:rPr>
        <w:t xml:space="preserve"> - </w:t>
      </w:r>
      <w:hyperlink r:id="rId15" w:tooltip="Szlifowanie" w:history="1">
        <w:r w:rsidR="0096025E" w:rsidRPr="00D0364D">
          <w:rPr>
            <w:rFonts w:ascii="Verdana" w:hAnsi="Verdana"/>
            <w:color w:val="444444"/>
            <w:sz w:val="20"/>
          </w:rPr>
          <w:t>szlifowanie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</w:t>
      </w:r>
      <w:hyperlink r:id="rId16" w:tooltip="Parkiet (budownictwo)" w:history="1">
        <w:r w:rsidR="0096025E" w:rsidRPr="00D0364D">
          <w:rPr>
            <w:rFonts w:ascii="Verdana" w:hAnsi="Verdana"/>
            <w:color w:val="444444"/>
            <w:sz w:val="20"/>
          </w:rPr>
          <w:t>parkietu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maszyną szlifującą – </w:t>
      </w:r>
      <w:hyperlink r:id="rId17" w:tooltip="Cykliniarka" w:history="1">
        <w:r w:rsidR="0096025E" w:rsidRPr="00D0364D">
          <w:rPr>
            <w:rFonts w:ascii="Verdana" w:hAnsi="Verdana"/>
            <w:color w:val="444444"/>
            <w:sz w:val="20"/>
          </w:rPr>
          <w:t>cykliniarką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. Ma na celu zdarcie wierzchniej – zniszczonej warstwy drewna. Po wstępnym szlifowaniu grubymi gradacjami </w:t>
      </w:r>
      <w:hyperlink r:id="rId18" w:tooltip="Papier ścierny" w:history="1">
        <w:r w:rsidR="0096025E" w:rsidRPr="00D0364D">
          <w:rPr>
            <w:rFonts w:ascii="Verdana" w:hAnsi="Verdana"/>
            <w:color w:val="444444"/>
            <w:sz w:val="20"/>
          </w:rPr>
          <w:t>papierów ściernych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(wyprowadzeniu płaszczyzny P24-P60 i usunięciu starej powłoki) wykańcza się powierzchnię celem osiągnięcia wymaganej </w:t>
      </w:r>
      <w:hyperlink r:id="rId19" w:tooltip="Gładkość" w:history="1">
        <w:r w:rsidR="0096025E" w:rsidRPr="00D0364D">
          <w:rPr>
            <w:rFonts w:ascii="Verdana" w:hAnsi="Verdana"/>
            <w:color w:val="444444"/>
            <w:sz w:val="20"/>
          </w:rPr>
          <w:t>gładkości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(P60-P100). Po szlifowaniu cykliniarką następuje kolejny etap szlifowania – </w:t>
      </w:r>
      <w:hyperlink r:id="rId20" w:tooltip="Polerowanie" w:history="1">
        <w:r w:rsidR="0096025E" w:rsidRPr="00D0364D">
          <w:rPr>
            <w:rFonts w:ascii="Verdana" w:hAnsi="Verdana"/>
            <w:color w:val="444444"/>
            <w:sz w:val="20"/>
          </w:rPr>
          <w:t>polerowanie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. Maszyna wolnoobrotowa szlifuje powierzchnię drewna </w:t>
      </w:r>
      <w:hyperlink r:id="rId21" w:tooltip="Siatki ścierne (strona nie istnieje)" w:history="1">
        <w:r w:rsidR="0096025E" w:rsidRPr="00D0364D">
          <w:rPr>
            <w:rFonts w:ascii="Verdana" w:hAnsi="Verdana"/>
            <w:color w:val="444444"/>
            <w:sz w:val="20"/>
          </w:rPr>
          <w:t>siatkami ściernymi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o gradacji od 120 do 220</w:t>
      </w:r>
    </w:p>
    <w:p w:rsidR="007A313D" w:rsidRPr="00D0364D" w:rsidRDefault="005945FB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Lakierowanie</w:t>
      </w:r>
      <w:r w:rsidR="0096025E" w:rsidRPr="00D0364D">
        <w:rPr>
          <w:rFonts w:ascii="Verdana" w:hAnsi="Verdana"/>
          <w:i/>
          <w:sz w:val="20"/>
        </w:rPr>
        <w:t xml:space="preserve"> –</w:t>
      </w:r>
      <w:r w:rsidR="0096025E" w:rsidRPr="00D0364D">
        <w:rPr>
          <w:rFonts w:ascii="Verdana" w:hAnsi="Verdana"/>
          <w:sz w:val="20"/>
        </w:rPr>
        <w:t>pokrycie powierzchni lakierem w celach ochronnych i dekoracyjnych</w:t>
      </w:r>
    </w:p>
    <w:p w:rsidR="00A57009" w:rsidRPr="00D0364D" w:rsidRDefault="005945FB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Ościeżnica</w:t>
      </w:r>
      <w:r w:rsidR="00512475" w:rsidRPr="00D0364D">
        <w:rPr>
          <w:rFonts w:ascii="Verdana" w:hAnsi="Verdana"/>
          <w:color w:val="444444"/>
          <w:sz w:val="20"/>
        </w:rPr>
        <w:t xml:space="preserve"> -  futryna (ramiak) - rama wykonana z drewna, PCW, metalu osadzona w ościeżu (otworze wejściowym - drzwiach, bramie - albo okiennym). Do niej na zawiasach montuje się skrzydła drzwiowe,</w:t>
      </w:r>
      <w:r w:rsidR="000713F4" w:rsidRPr="00D0364D">
        <w:rPr>
          <w:rFonts w:ascii="Verdana" w:hAnsi="Verdana"/>
          <w:color w:val="444444"/>
          <w:sz w:val="20"/>
        </w:rPr>
        <w:t xml:space="preserve"> </w:t>
      </w:r>
      <w:r w:rsidR="00512475" w:rsidRPr="00D0364D">
        <w:rPr>
          <w:rFonts w:ascii="Verdana" w:hAnsi="Verdana"/>
          <w:color w:val="444444"/>
          <w:sz w:val="20"/>
        </w:rPr>
        <w:t>okienne lub strychowe</w:t>
      </w:r>
    </w:p>
    <w:p w:rsidR="00A57009" w:rsidRPr="00D0364D" w:rsidRDefault="00A5700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Skrzydła drzwiowe</w:t>
      </w:r>
      <w:r w:rsidR="0096025E" w:rsidRPr="00D0364D">
        <w:rPr>
          <w:rFonts w:ascii="Verdana" w:hAnsi="Verdana"/>
          <w:i/>
          <w:sz w:val="20"/>
        </w:rPr>
        <w:t xml:space="preserve"> – </w:t>
      </w:r>
      <w:r w:rsidR="0096025E" w:rsidRPr="00D0364D">
        <w:rPr>
          <w:rFonts w:ascii="Verdana" w:hAnsi="Verdana"/>
          <w:color w:val="444444"/>
          <w:sz w:val="20"/>
        </w:rPr>
        <w:t>ruchome elementy drzwi</w:t>
      </w:r>
    </w:p>
    <w:p w:rsidR="00582C43" w:rsidRPr="00D0364D" w:rsidRDefault="00582C43" w:rsidP="00F861F2">
      <w:pPr>
        <w:spacing w:line="360" w:lineRule="auto"/>
        <w:rPr>
          <w:rFonts w:ascii="Verdana" w:hAnsi="Verdana"/>
          <w:sz w:val="20"/>
        </w:rPr>
      </w:pPr>
    </w:p>
    <w:p w:rsidR="00EC3439" w:rsidRPr="00D0364D" w:rsidRDefault="00EC3439" w:rsidP="00EC3439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Wzmocnienie konstrukcji schodów i tarasu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83C06" w:rsidRPr="00D0364D" w:rsidRDefault="00560DB9" w:rsidP="00783C0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Konstrukcja stalowa</w:t>
      </w:r>
      <w:r w:rsidR="005E259E" w:rsidRPr="00D0364D">
        <w:rPr>
          <w:rFonts w:ascii="Verdana" w:hAnsi="Verdana"/>
          <w:i/>
          <w:sz w:val="20"/>
        </w:rPr>
        <w:t xml:space="preserve"> – </w:t>
      </w:r>
      <w:r w:rsidR="005E259E" w:rsidRPr="00D0364D">
        <w:rPr>
          <w:rFonts w:ascii="Verdana" w:hAnsi="Verdana"/>
          <w:color w:val="444444"/>
          <w:sz w:val="20"/>
        </w:rPr>
        <w:t>obiekty budowlane, w których elementami nośnymi są mniejsze elementy lub ich większe grupy wykonane ze stali</w:t>
      </w:r>
    </w:p>
    <w:p w:rsidR="00DC354C" w:rsidRPr="00D0364D" w:rsidRDefault="00DC354C" w:rsidP="00783C0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Schody </w:t>
      </w:r>
      <w:r w:rsidR="00582C43" w:rsidRPr="00D0364D">
        <w:rPr>
          <w:rFonts w:ascii="Verdana" w:hAnsi="Verdana"/>
          <w:sz w:val="20"/>
        </w:rPr>
        <w:t xml:space="preserve">- </w:t>
      </w:r>
      <w:r w:rsidR="00582C43" w:rsidRPr="00D0364D">
        <w:rPr>
          <w:rFonts w:ascii="Verdana" w:hAnsi="Verdana"/>
          <w:color w:val="444444"/>
          <w:sz w:val="20"/>
        </w:rPr>
        <w:t>element budynku lub ukształtowania terenu, który umożliwia komunikację między różnymi poziomami.</w:t>
      </w:r>
    </w:p>
    <w:p w:rsidR="00772626" w:rsidRPr="00D0364D" w:rsidRDefault="00772626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Fundament </w:t>
      </w:r>
      <w:r w:rsidR="00830A4B" w:rsidRPr="00D0364D">
        <w:rPr>
          <w:rFonts w:ascii="Verdana" w:hAnsi="Verdana"/>
          <w:i/>
          <w:sz w:val="20"/>
        </w:rPr>
        <w:t xml:space="preserve">- </w:t>
      </w:r>
      <w:r w:rsidR="00830A4B" w:rsidRPr="00D0364D">
        <w:rPr>
          <w:rFonts w:ascii="Verdana" w:hAnsi="Verdana"/>
          <w:color w:val="444444"/>
          <w:sz w:val="20"/>
        </w:rPr>
        <w:t>element konstrukcyjny przekazujący na podłoże gruntowe całość obciążeń budowli lub maszyn (w przypadku fundamentu pod maszynę, urządzenie) wykonany z betonu, żelbetu, murowany z cegieł lub kamieni, rzadziej z drewna (budowle lekkie</w:t>
      </w:r>
    </w:p>
    <w:p w:rsidR="007A313D" w:rsidRPr="00D0364D" w:rsidRDefault="005E259E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Mur – </w:t>
      </w:r>
      <w:r w:rsidRPr="00D0364D">
        <w:rPr>
          <w:rFonts w:ascii="Verdana" w:hAnsi="Verdana"/>
          <w:color w:val="444444"/>
          <w:sz w:val="20"/>
        </w:rPr>
        <w:t>pionowa część budowli wykonana z materiału ceramicznego, kamienia naturalnego, drewna lub prefabrykatów</w:t>
      </w:r>
    </w:p>
    <w:p w:rsidR="00560DB9" w:rsidRPr="00D0364D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Wzmocnienie ścian</w:t>
      </w:r>
      <w:r w:rsidR="0051315B" w:rsidRPr="00D0364D">
        <w:rPr>
          <w:rFonts w:ascii="Verdana" w:hAnsi="Verdana"/>
          <w:i/>
          <w:sz w:val="20"/>
        </w:rPr>
        <w:t xml:space="preserve"> – </w:t>
      </w:r>
      <w:r w:rsidR="0051315B" w:rsidRPr="00D0364D">
        <w:rPr>
          <w:rFonts w:ascii="Verdana" w:hAnsi="Verdana"/>
          <w:color w:val="444444"/>
          <w:sz w:val="20"/>
        </w:rPr>
        <w:t>zwiększenie wytrzymałości ściany</w:t>
      </w:r>
    </w:p>
    <w:p w:rsidR="00DC354C" w:rsidRPr="00D0364D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Taras</w:t>
      </w:r>
      <w:r w:rsidR="0051315B" w:rsidRPr="00D0364D">
        <w:rPr>
          <w:rFonts w:ascii="Verdana" w:hAnsi="Verdana"/>
          <w:i/>
          <w:sz w:val="20"/>
        </w:rPr>
        <w:t xml:space="preserve"> – </w:t>
      </w:r>
      <w:r w:rsidR="0051315B" w:rsidRPr="00D0364D">
        <w:rPr>
          <w:rFonts w:ascii="Verdana" w:hAnsi="Verdana"/>
          <w:color w:val="444444"/>
          <w:sz w:val="20"/>
        </w:rPr>
        <w:t>powierzchnia pozioma umieszczona na wysokości parteru, pietra lub dachu (wówczas ogrodzona), przystosowana do przebywania na niej ludzi</w:t>
      </w:r>
    </w:p>
    <w:p w:rsidR="00DC354C" w:rsidRPr="00D0364D" w:rsidRDefault="00992222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Gruz- </w:t>
      </w:r>
      <w:r w:rsidRPr="00D0364D">
        <w:rPr>
          <w:rFonts w:ascii="Verdana" w:hAnsi="Verdana"/>
          <w:bCs/>
          <w:sz w:val="20"/>
        </w:rPr>
        <w:t xml:space="preserve">odpadowy materiał budowlany w postaci potłuczonych wyrobów budowlanych (pustaków, cegieł, dachówek, kafli i in.) pokruszonego betonu </w:t>
      </w:r>
      <w:proofErr w:type="spellStart"/>
      <w:r w:rsidRPr="00D0364D">
        <w:rPr>
          <w:rFonts w:ascii="Verdana" w:hAnsi="Verdana"/>
          <w:bCs/>
          <w:sz w:val="20"/>
        </w:rPr>
        <w:t>itp</w:t>
      </w:r>
      <w:proofErr w:type="spellEnd"/>
    </w:p>
    <w:p w:rsidR="00EC3439" w:rsidRPr="00D0364D" w:rsidRDefault="00EC3439" w:rsidP="00EC3439">
      <w:pPr>
        <w:pStyle w:val="Akapitzlist"/>
        <w:rPr>
          <w:rFonts w:ascii="Verdana" w:hAnsi="Verdana"/>
          <w:sz w:val="20"/>
        </w:rPr>
      </w:pPr>
    </w:p>
    <w:p w:rsidR="00560DB9" w:rsidRPr="00D0364D" w:rsidRDefault="00560DB9" w:rsidP="00EC3439">
      <w:pPr>
        <w:pStyle w:val="Akapitzlist"/>
        <w:rPr>
          <w:rFonts w:ascii="Verdana" w:hAnsi="Verdana"/>
          <w:sz w:val="20"/>
        </w:rPr>
      </w:pPr>
    </w:p>
    <w:p w:rsidR="00EC3439" w:rsidRPr="00D0364D" w:rsidRDefault="00EC3439" w:rsidP="00EC3439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b/>
          <w:sz w:val="20"/>
        </w:rPr>
        <w:t>Wykonanie sufitów w Galerii Sztuki Zdobniczej Europejskiej</w:t>
      </w:r>
    </w:p>
    <w:p w:rsidR="00560DB9" w:rsidRPr="00D0364D" w:rsidRDefault="00560DB9" w:rsidP="00560DB9">
      <w:pPr>
        <w:spacing w:line="360" w:lineRule="auto"/>
        <w:rPr>
          <w:rFonts w:ascii="Verdana" w:hAnsi="Verdana"/>
          <w:b/>
          <w:sz w:val="20"/>
        </w:rPr>
      </w:pPr>
    </w:p>
    <w:p w:rsidR="0051315B" w:rsidRPr="00D0364D" w:rsidRDefault="0051315B" w:rsidP="0051315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lastRenderedPageBreak/>
        <w:t xml:space="preserve">Zabezpieczanie powierzchni- </w:t>
      </w:r>
      <w:r w:rsidRPr="00D0364D">
        <w:rPr>
          <w:rFonts w:ascii="Verdana" w:hAnsi="Verdana"/>
          <w:bCs/>
          <w:sz w:val="20"/>
        </w:rPr>
        <w:t>zabezpieczanie powierzchni przed malowaniem folią, kartonem itp.</w:t>
      </w:r>
    </w:p>
    <w:p w:rsidR="00560DB9" w:rsidRPr="00D0364D" w:rsidRDefault="0051315B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Tynk </w:t>
      </w:r>
      <w:r w:rsidRPr="00D0364D">
        <w:rPr>
          <w:rFonts w:ascii="Verdana" w:hAnsi="Verdana"/>
          <w:bCs/>
          <w:sz w:val="20"/>
        </w:rPr>
        <w:t xml:space="preserve"> - warstwa z zaprawy lub gipsu, pokrywająca powierzchnie ścian, sufitów, kolumn, filarów itp. wewnątrz lub na zewnątrz budynku</w:t>
      </w:r>
    </w:p>
    <w:p w:rsidR="00560DB9" w:rsidRPr="00D0364D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Rusztowanie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 xml:space="preserve">tymczasowa </w:t>
      </w:r>
      <w:hyperlink r:id="rId22" w:tooltip="Konstrukcja budowlana" w:history="1">
        <w:r w:rsidR="0051315B" w:rsidRPr="00D0364D">
          <w:rPr>
            <w:rFonts w:ascii="Verdana" w:hAnsi="Verdana"/>
            <w:sz w:val="20"/>
          </w:rPr>
          <w:t>konstrukcja</w:t>
        </w:r>
      </w:hyperlink>
      <w:r w:rsidR="0051315B" w:rsidRPr="00D0364D">
        <w:rPr>
          <w:rFonts w:ascii="Verdana" w:hAnsi="Verdana"/>
          <w:sz w:val="20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D0364D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Zaprawa cementowo-wapienna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color w:val="444444"/>
          <w:sz w:val="20"/>
        </w:rPr>
        <w:t>rodzaj zaprawy murarskiej używany jako materiał wiążący cegieł i kamieni oraz do tynkowania</w:t>
      </w:r>
    </w:p>
    <w:p w:rsidR="00560DB9" w:rsidRPr="00D0364D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Odbicie tynków</w:t>
      </w:r>
      <w:r w:rsidR="0051315B" w:rsidRPr="00D0364D">
        <w:rPr>
          <w:rFonts w:ascii="Verdana" w:hAnsi="Verdana"/>
          <w:i/>
          <w:sz w:val="20"/>
        </w:rPr>
        <w:t xml:space="preserve">- </w:t>
      </w:r>
      <w:r w:rsidR="0051315B" w:rsidRPr="00D0364D">
        <w:rPr>
          <w:rFonts w:ascii="Verdana" w:hAnsi="Verdana"/>
          <w:color w:val="444444"/>
          <w:sz w:val="20"/>
        </w:rPr>
        <w:t>usunięcie starych tynków z powierzchni</w:t>
      </w:r>
    </w:p>
    <w:p w:rsidR="00560DB9" w:rsidRPr="00D0364D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G</w:t>
      </w:r>
      <w:r w:rsidR="00E40E88" w:rsidRPr="00D0364D">
        <w:rPr>
          <w:rFonts w:ascii="Verdana" w:hAnsi="Verdana"/>
          <w:i/>
          <w:sz w:val="20"/>
        </w:rPr>
        <w:t>runt</w:t>
      </w:r>
      <w:r w:rsidR="0096025E" w:rsidRPr="00D0364D">
        <w:rPr>
          <w:rFonts w:ascii="Verdana" w:hAnsi="Verdana" w:cs="Arial"/>
          <w:color w:val="333333"/>
          <w:sz w:val="20"/>
        </w:rPr>
        <w:t xml:space="preserve"> </w:t>
      </w:r>
      <w:r w:rsidR="0051315B" w:rsidRPr="00D0364D">
        <w:rPr>
          <w:rFonts w:ascii="Verdana" w:hAnsi="Verdana" w:cs="Arial"/>
          <w:color w:val="333333"/>
          <w:sz w:val="20"/>
        </w:rPr>
        <w:t xml:space="preserve">– </w:t>
      </w:r>
      <w:r w:rsidR="0051315B" w:rsidRPr="00D0364D">
        <w:rPr>
          <w:rFonts w:ascii="Verdana" w:hAnsi="Verdana"/>
          <w:color w:val="444444"/>
          <w:sz w:val="20"/>
        </w:rPr>
        <w:t>p</w:t>
      </w:r>
      <w:r w:rsidR="0096025E" w:rsidRPr="00D0364D">
        <w:rPr>
          <w:rFonts w:ascii="Verdana" w:hAnsi="Verdana"/>
          <w:color w:val="444444"/>
          <w:sz w:val="20"/>
        </w:rPr>
        <w:t>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494219" w:rsidRPr="00D0364D" w:rsidRDefault="00494219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Farba emulsyjna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</w:t>
      </w:r>
    </w:p>
    <w:p w:rsidR="00560DB9" w:rsidRPr="00D0364D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Malowanie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pokrycie powierzchni substancją powłokotwórczą</w:t>
      </w:r>
    </w:p>
    <w:p w:rsidR="00F861F2" w:rsidRPr="00D0364D" w:rsidRDefault="00992222" w:rsidP="00F05DEF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Gruz- </w:t>
      </w:r>
      <w:r w:rsidRPr="00D0364D">
        <w:rPr>
          <w:rFonts w:ascii="Verdana" w:hAnsi="Verdana"/>
          <w:bCs/>
          <w:sz w:val="20"/>
        </w:rPr>
        <w:t>odpadowy materiał budowlany w postaci potłuczonych wyrobów budowlanych (pustaków, cegieł, dachówek, kafli i in.) pokruszonego betonu itp.</w:t>
      </w:r>
    </w:p>
    <w:p w:rsidR="00494219" w:rsidRPr="00D0364D" w:rsidRDefault="00494219" w:rsidP="00494219">
      <w:pPr>
        <w:spacing w:line="360" w:lineRule="auto"/>
        <w:rPr>
          <w:rFonts w:ascii="Verdana" w:hAnsi="Verdana"/>
          <w:sz w:val="20"/>
        </w:rPr>
      </w:pPr>
    </w:p>
    <w:p w:rsidR="00494219" w:rsidRPr="00D0364D" w:rsidRDefault="00494219" w:rsidP="00494219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budowlane i wykończeniowe w Galerii Średniowiecznej</w:t>
      </w:r>
    </w:p>
    <w:p w:rsidR="00494219" w:rsidRPr="00D0364D" w:rsidRDefault="00494219" w:rsidP="00494219">
      <w:pPr>
        <w:spacing w:line="360" w:lineRule="auto"/>
        <w:rPr>
          <w:rFonts w:ascii="Verdana" w:hAnsi="Verdana"/>
          <w:b/>
          <w:sz w:val="20"/>
        </w:rPr>
      </w:pPr>
    </w:p>
    <w:p w:rsidR="00F05DEF" w:rsidRPr="00D0364D" w:rsidRDefault="00F05DEF" w:rsidP="00494219">
      <w:pPr>
        <w:spacing w:line="360" w:lineRule="auto"/>
        <w:rPr>
          <w:rFonts w:ascii="Verdana" w:hAnsi="Verdana"/>
          <w:b/>
          <w:sz w:val="20"/>
        </w:rPr>
      </w:pPr>
    </w:p>
    <w:p w:rsidR="00494219" w:rsidRPr="00D0364D" w:rsidRDefault="00494219" w:rsidP="00494219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i/>
          <w:sz w:val="20"/>
        </w:rPr>
        <w:t xml:space="preserve">Posadzka </w:t>
      </w:r>
      <w:r w:rsidR="00D073B0" w:rsidRPr="00D0364D">
        <w:rPr>
          <w:rFonts w:ascii="Verdana" w:hAnsi="Verdana"/>
          <w:i/>
          <w:sz w:val="20"/>
        </w:rPr>
        <w:t xml:space="preserve">- </w:t>
      </w:r>
      <w:r w:rsidR="00D073B0" w:rsidRPr="00D0364D">
        <w:rPr>
          <w:rFonts w:ascii="Verdana" w:hAnsi="Verdana"/>
          <w:color w:val="444444"/>
          <w:sz w:val="20"/>
        </w:rPr>
        <w:t>najważniejsza część podłogi stanowiąca jej wierzchnią warstwę. Przejmuje obciążenia, będąc jednocześnie zewnętrznym wykończeniem</w:t>
      </w:r>
    </w:p>
    <w:p w:rsidR="00494219" w:rsidRPr="00D0364D" w:rsidRDefault="00494219" w:rsidP="00494219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i/>
          <w:sz w:val="20"/>
        </w:rPr>
        <w:t>Klinkier</w:t>
      </w:r>
      <w:r w:rsidR="00992222" w:rsidRPr="00D0364D">
        <w:rPr>
          <w:rFonts w:ascii="Verdana" w:hAnsi="Verdana"/>
          <w:i/>
          <w:sz w:val="20"/>
        </w:rPr>
        <w:t xml:space="preserve"> –</w:t>
      </w:r>
      <w:r w:rsidR="00992222" w:rsidRPr="00D0364D">
        <w:rPr>
          <w:rFonts w:ascii="Verdana" w:hAnsi="Verdana"/>
          <w:b/>
          <w:sz w:val="20"/>
        </w:rPr>
        <w:t xml:space="preserve"> </w:t>
      </w:r>
      <w:r w:rsidR="00992222" w:rsidRPr="00D0364D">
        <w:rPr>
          <w:rFonts w:ascii="Verdana" w:hAnsi="Verdana"/>
          <w:color w:val="444444"/>
          <w:sz w:val="20"/>
        </w:rPr>
        <w:t>tworzywo ceramiczne</w:t>
      </w:r>
      <w:r w:rsidR="00992222" w:rsidRPr="00D0364D">
        <w:rPr>
          <w:rFonts w:ascii="Verdana" w:hAnsi="Verdana"/>
          <w:b/>
          <w:sz w:val="20"/>
        </w:rPr>
        <w:t xml:space="preserve"> </w:t>
      </w:r>
      <w:r w:rsidR="00992222" w:rsidRPr="00D0364D">
        <w:rPr>
          <w:rFonts w:ascii="Verdana" w:hAnsi="Verdana"/>
          <w:color w:val="444444"/>
          <w:sz w:val="20"/>
        </w:rPr>
        <w:t xml:space="preserve">o czerepie spieczonym, bez zeszkliwienia powierzchni </w:t>
      </w:r>
    </w:p>
    <w:p w:rsidR="00992222" w:rsidRPr="00D0364D" w:rsidRDefault="00992222" w:rsidP="00992222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Grunt</w:t>
      </w:r>
      <w:r w:rsidRPr="00D0364D">
        <w:rPr>
          <w:rFonts w:ascii="Verdana" w:hAnsi="Verdana" w:cs="Arial"/>
          <w:color w:val="333333"/>
          <w:sz w:val="20"/>
        </w:rPr>
        <w:t xml:space="preserve"> – </w:t>
      </w:r>
      <w:r w:rsidRPr="00D0364D">
        <w:rPr>
          <w:rFonts w:ascii="Verdana" w:hAnsi="Verdana"/>
          <w:color w:val="444444"/>
          <w:sz w:val="20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992222" w:rsidRPr="00D0364D" w:rsidRDefault="00992222" w:rsidP="00992222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Farba emulsyjna - </w:t>
      </w:r>
      <w:r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</w:t>
      </w:r>
    </w:p>
    <w:p w:rsidR="00992222" w:rsidRPr="00D0364D" w:rsidRDefault="00992222" w:rsidP="0099222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Malowanie - </w:t>
      </w:r>
      <w:r w:rsidRPr="00D0364D">
        <w:rPr>
          <w:rFonts w:ascii="Verdana" w:hAnsi="Verdana"/>
          <w:sz w:val="20"/>
        </w:rPr>
        <w:t>pokrycie powierzchni substancją powłokotwórczą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lastRenderedPageBreak/>
        <w:t xml:space="preserve">Tynk </w:t>
      </w:r>
      <w:r w:rsidRPr="00D0364D">
        <w:rPr>
          <w:rFonts w:ascii="Verdana" w:hAnsi="Verdana"/>
          <w:bCs/>
          <w:sz w:val="20"/>
        </w:rPr>
        <w:t xml:space="preserve"> - warstwa z zaprawy lub gipsu, pokrywająca powierzchnie ścian, sufitów, kolumn, filarów itp. wewnątrz lub na zewnątrz budynku</w:t>
      </w:r>
    </w:p>
    <w:p w:rsidR="00DC354C" w:rsidRPr="00D0364D" w:rsidRDefault="009C53E0" w:rsidP="00F861F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Rusztowanie - </w:t>
      </w:r>
      <w:r w:rsidRPr="00D0364D">
        <w:rPr>
          <w:rFonts w:ascii="Verdana" w:hAnsi="Verdana"/>
          <w:sz w:val="20"/>
        </w:rPr>
        <w:t xml:space="preserve">tymczasowa </w:t>
      </w:r>
      <w:hyperlink r:id="rId23" w:tooltip="Konstrukcja budowlana" w:history="1">
        <w:r w:rsidRPr="00D0364D">
          <w:rPr>
            <w:rFonts w:ascii="Verdana" w:hAnsi="Verdana"/>
            <w:sz w:val="20"/>
          </w:rPr>
          <w:t>konstrukcja</w:t>
        </w:r>
      </w:hyperlink>
      <w:r w:rsidRPr="00D0364D">
        <w:rPr>
          <w:rFonts w:ascii="Verdana" w:hAnsi="Verdana"/>
          <w:sz w:val="20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DC354C" w:rsidRPr="00D0364D" w:rsidRDefault="00DC354C" w:rsidP="00DC354C">
      <w:pPr>
        <w:spacing w:line="360" w:lineRule="auto"/>
        <w:rPr>
          <w:rFonts w:ascii="Verdana" w:hAnsi="Verdana"/>
          <w:b/>
          <w:sz w:val="20"/>
        </w:rPr>
      </w:pPr>
    </w:p>
    <w:p w:rsidR="00DC354C" w:rsidRPr="00D0364D" w:rsidRDefault="00DC354C" w:rsidP="00DC354C">
      <w:pPr>
        <w:spacing w:line="360" w:lineRule="auto"/>
        <w:rPr>
          <w:rFonts w:ascii="Verdana" w:hAnsi="Verdana"/>
          <w:b/>
          <w:sz w:val="20"/>
        </w:rPr>
      </w:pPr>
    </w:p>
    <w:p w:rsidR="00DC354C" w:rsidRPr="00D0364D" w:rsidRDefault="00DC354C" w:rsidP="00DC354C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Prace budowlane i wykończeniowe na potrzeby montażu wystaw czasowych</w:t>
      </w:r>
    </w:p>
    <w:p w:rsidR="00DC354C" w:rsidRPr="00D0364D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i/>
          <w:sz w:val="20"/>
        </w:rPr>
        <w:t xml:space="preserve">Ściana działowa </w:t>
      </w:r>
      <w:r w:rsidR="009C53E0" w:rsidRPr="00D0364D">
        <w:rPr>
          <w:rFonts w:ascii="Verdana" w:hAnsi="Verdana"/>
          <w:i/>
          <w:sz w:val="20"/>
        </w:rPr>
        <w:t xml:space="preserve">- </w:t>
      </w:r>
      <w:r w:rsidRPr="00D0364D">
        <w:rPr>
          <w:rFonts w:ascii="Verdana" w:hAnsi="Verdana"/>
          <w:color w:val="444444"/>
          <w:sz w:val="20"/>
        </w:rPr>
        <w:t>pionowa przegroda, która dzieli kondygnacje na poszczególne pomieszczenia użytkowe</w:t>
      </w:r>
    </w:p>
    <w:p w:rsidR="00DC354C" w:rsidRPr="00D0364D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i/>
          <w:sz w:val="20"/>
        </w:rPr>
        <w:t>Szynoprzewód</w:t>
      </w:r>
      <w:r w:rsidR="009C53E0" w:rsidRPr="00D0364D">
        <w:rPr>
          <w:rFonts w:ascii="Verdana" w:hAnsi="Verdana"/>
          <w:i/>
          <w:sz w:val="20"/>
        </w:rPr>
        <w:t xml:space="preserve"> – szyna prądowa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color w:val="444444"/>
          <w:sz w:val="20"/>
        </w:rPr>
        <w:t xml:space="preserve">element przewodzący elektrycznie,  przewód sztywny </w:t>
      </w:r>
    </w:p>
    <w:p w:rsidR="00DC354C" w:rsidRPr="00D0364D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i/>
          <w:sz w:val="20"/>
        </w:rPr>
        <w:t>Oprawa oświetleniowa</w:t>
      </w:r>
      <w:r w:rsidR="00F861F2" w:rsidRPr="00D0364D">
        <w:rPr>
          <w:rFonts w:ascii="Verdana" w:hAnsi="Verdana"/>
          <w:i/>
          <w:sz w:val="20"/>
        </w:rPr>
        <w:t xml:space="preserve"> – urządzenie elektryczne, którego celem jest zamocowanie źródła światła i połączenie go z instalacją elektryczną</w:t>
      </w:r>
    </w:p>
    <w:p w:rsidR="00DC354C" w:rsidRPr="00D0364D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i/>
          <w:sz w:val="20"/>
        </w:rPr>
        <w:t>Bruzda elektryczna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color w:val="444444"/>
          <w:sz w:val="20"/>
        </w:rPr>
        <w:t>bruzda w ścianie lub murze, służąca do umieszczenia w nim przewodów elektrycznych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Grunt</w:t>
      </w:r>
      <w:r w:rsidRPr="00D0364D">
        <w:rPr>
          <w:rFonts w:ascii="Verdana" w:hAnsi="Verdana" w:cs="Arial"/>
          <w:color w:val="333333"/>
          <w:sz w:val="20"/>
        </w:rPr>
        <w:t xml:space="preserve"> – </w:t>
      </w:r>
      <w:r w:rsidRPr="00D0364D">
        <w:rPr>
          <w:rFonts w:ascii="Verdana" w:hAnsi="Verdana"/>
          <w:color w:val="444444"/>
          <w:sz w:val="20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Farba emulsyjna - </w:t>
      </w:r>
      <w:r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Malowanie - </w:t>
      </w:r>
      <w:r w:rsidRPr="00D0364D">
        <w:rPr>
          <w:rFonts w:ascii="Verdana" w:hAnsi="Verdana"/>
          <w:sz w:val="20"/>
        </w:rPr>
        <w:t>pokrycie powierzchni substancją powłokotwórczą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Płyta MDF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sz w:val="20"/>
        </w:rPr>
        <w:t>płyta pilśniowa średniej gęstości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Sklejka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bCs/>
          <w:sz w:val="20"/>
        </w:rPr>
        <w:t xml:space="preserve">materiał kompozytowy sklejony z krzyżujących się cienkich warstw drewna 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Płyta paździerzowa</w:t>
      </w:r>
      <w:r w:rsidR="00F861F2" w:rsidRPr="00D0364D">
        <w:rPr>
          <w:rFonts w:ascii="Verdana" w:hAnsi="Verdana"/>
          <w:i/>
          <w:sz w:val="20"/>
        </w:rPr>
        <w:t xml:space="preserve">- </w:t>
      </w:r>
      <w:r w:rsidR="00F861F2" w:rsidRPr="00D0364D">
        <w:rPr>
          <w:rFonts w:ascii="Verdana" w:hAnsi="Verdana"/>
          <w:bCs/>
          <w:sz w:val="20"/>
        </w:rPr>
        <w:t>płyta wykonana z oczyszczonych paździerzy lnu i konopi, spajanych pod ciśnieniem przy pomocy kleju</w:t>
      </w:r>
    </w:p>
    <w:p w:rsidR="009C53E0" w:rsidRPr="00D0364D" w:rsidRDefault="00F861F2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9C53E0" w:rsidRPr="00D0364D">
        <w:rPr>
          <w:rFonts w:ascii="Verdana" w:hAnsi="Verdana"/>
          <w:i/>
          <w:sz w:val="20"/>
        </w:rPr>
        <w:t xml:space="preserve">Tynk </w:t>
      </w:r>
      <w:r w:rsidR="009C53E0" w:rsidRPr="00D0364D">
        <w:rPr>
          <w:rFonts w:ascii="Verdana" w:hAnsi="Verdana"/>
          <w:bCs/>
          <w:sz w:val="20"/>
        </w:rPr>
        <w:t xml:space="preserve"> - warstwa z zaprawy lub gipsu, pokrywająca powierzchnie ścian, sufitów, kolumn, filarów itp. wewnątrz lub na zewnątrz budynku</w:t>
      </w:r>
    </w:p>
    <w:p w:rsidR="00783C06" w:rsidRPr="00D0364D" w:rsidRDefault="00F861F2" w:rsidP="00783C0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9C53E0" w:rsidRPr="00D0364D">
        <w:rPr>
          <w:rFonts w:ascii="Verdana" w:hAnsi="Verdana"/>
          <w:i/>
          <w:sz w:val="20"/>
        </w:rPr>
        <w:t xml:space="preserve">Płyta OSB – </w:t>
      </w:r>
      <w:r w:rsidR="009C53E0" w:rsidRPr="00D0364D">
        <w:rPr>
          <w:rFonts w:ascii="Verdana" w:hAnsi="Verdana"/>
          <w:bCs/>
          <w:sz w:val="20"/>
        </w:rPr>
        <w:t>jedno lub wielowarstwowa płyta drewnopochodna, wykorzystywana w budownictwie</w:t>
      </w:r>
    </w:p>
    <w:p w:rsidR="009C53E0" w:rsidRPr="00D0364D" w:rsidRDefault="009C53E0" w:rsidP="00783C0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Przygotowanie powierzchni</w:t>
      </w:r>
      <w:r w:rsidRPr="00D0364D">
        <w:rPr>
          <w:rFonts w:ascii="Verdana" w:hAnsi="Verdana"/>
          <w:sz w:val="20"/>
        </w:rPr>
        <w:t xml:space="preserve"> - </w:t>
      </w:r>
      <w:r w:rsidRPr="00D0364D">
        <w:rPr>
          <w:rFonts w:ascii="Verdana" w:hAnsi="Verdana"/>
          <w:bCs/>
          <w:sz w:val="20"/>
        </w:rPr>
        <w:t>przygotowanie ścian do malowania - ocena stanu podłoża i ew. naprawy, mycie ścian, uzupełnianie ubytków</w:t>
      </w:r>
    </w:p>
    <w:p w:rsidR="009C53E0" w:rsidRPr="00D0364D" w:rsidRDefault="00F861F2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9C53E0" w:rsidRPr="00D0364D">
        <w:rPr>
          <w:rFonts w:ascii="Verdana" w:hAnsi="Verdana"/>
          <w:i/>
          <w:sz w:val="20"/>
        </w:rPr>
        <w:t xml:space="preserve">Rusztowanie - </w:t>
      </w:r>
      <w:r w:rsidR="009C53E0" w:rsidRPr="00D0364D">
        <w:rPr>
          <w:rFonts w:ascii="Verdana" w:hAnsi="Verdana"/>
          <w:sz w:val="20"/>
        </w:rPr>
        <w:t xml:space="preserve">tymczasowa </w:t>
      </w:r>
      <w:hyperlink r:id="rId24" w:tooltip="Konstrukcja budowlana" w:history="1">
        <w:r w:rsidR="009C53E0" w:rsidRPr="00D0364D">
          <w:rPr>
            <w:rFonts w:ascii="Verdana" w:hAnsi="Verdana"/>
            <w:sz w:val="20"/>
          </w:rPr>
          <w:t>konstrukcja</w:t>
        </w:r>
      </w:hyperlink>
      <w:r w:rsidR="009C53E0" w:rsidRPr="00D0364D">
        <w:rPr>
          <w:rFonts w:ascii="Verdana" w:hAnsi="Verdana"/>
          <w:sz w:val="20"/>
        </w:rPr>
        <w:t xml:space="preserve">, umożliwiająca pracę na wysokości od dwóch do kilkudziesięciu metrów ponad podłożem (ziemią, podłogą </w:t>
      </w:r>
      <w:r w:rsidR="009C53E0" w:rsidRPr="00D0364D">
        <w:rPr>
          <w:rFonts w:ascii="Verdana" w:hAnsi="Verdana"/>
          <w:sz w:val="20"/>
        </w:rPr>
        <w:lastRenderedPageBreak/>
        <w:t>pomieszczenia, powierzchnią pokładu statku itp.), tzn. poza zasięgiem rąk stojącego człowieka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Ruszt metalowy- </w:t>
      </w:r>
      <w:r w:rsidRPr="00D0364D">
        <w:rPr>
          <w:rFonts w:ascii="Verdana" w:hAnsi="Verdana"/>
          <w:sz w:val="20"/>
        </w:rPr>
        <w:t>produkowane na profilarkach rolkowych kształtowniki z blachy ocynkowanej przypominające w przekroju ceowniki, walcowane na gorąco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Płyta gipsowo-kartonowa</w:t>
      </w:r>
      <w:r w:rsidRPr="00D0364D">
        <w:rPr>
          <w:rFonts w:ascii="Verdana" w:hAnsi="Verdana"/>
          <w:sz w:val="20"/>
        </w:rPr>
        <w:t xml:space="preserve"> - materiał budowlany, mający postać arkuszy składających się z </w:t>
      </w:r>
      <w:hyperlink r:id="rId25" w:tooltip="Gips" w:history="1">
        <w:r w:rsidRPr="00D0364D">
          <w:rPr>
            <w:rFonts w:ascii="Verdana" w:hAnsi="Verdana"/>
            <w:sz w:val="20"/>
          </w:rPr>
          <w:t>gipsu</w:t>
        </w:r>
      </w:hyperlink>
      <w:r w:rsidRPr="00D0364D">
        <w:rPr>
          <w:rFonts w:ascii="Verdana" w:hAnsi="Verdana"/>
          <w:sz w:val="20"/>
        </w:rPr>
        <w:t xml:space="preserve"> zabezpieczonego </w:t>
      </w:r>
      <w:hyperlink r:id="rId26" w:tooltip="Tektura" w:history="1">
        <w:r w:rsidRPr="00D0364D">
          <w:rPr>
            <w:rFonts w:ascii="Verdana" w:hAnsi="Verdana"/>
            <w:sz w:val="20"/>
          </w:rPr>
          <w:t>tekturą</w:t>
        </w:r>
      </w:hyperlink>
      <w:r w:rsidRPr="00D0364D">
        <w:rPr>
          <w:rFonts w:ascii="Verdana" w:hAnsi="Verdana"/>
          <w:sz w:val="20"/>
        </w:rPr>
        <w:t>.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Zabezpieczanie powierzchni- </w:t>
      </w:r>
      <w:r w:rsidRPr="00D0364D">
        <w:rPr>
          <w:rFonts w:ascii="Verdana" w:hAnsi="Verdana"/>
          <w:bCs/>
          <w:sz w:val="20"/>
        </w:rPr>
        <w:t>zabezpieczanie powierzchni przed malowaniem folią, kartonem itp.</w:t>
      </w:r>
    </w:p>
    <w:p w:rsidR="009C53E0" w:rsidRPr="00D0364D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Szpachlowanie –</w:t>
      </w:r>
      <w:r w:rsidRPr="00D0364D">
        <w:rPr>
          <w:rFonts w:ascii="Verdana" w:hAnsi="Verdana"/>
          <w:bCs/>
          <w:sz w:val="20"/>
        </w:rPr>
        <w:t xml:space="preserve"> wygładzanie ścian i uzupełnianie ubytków przy pracach wykończeniowych</w:t>
      </w:r>
    </w:p>
    <w:p w:rsidR="002A4607" w:rsidRPr="00D0364D" w:rsidRDefault="002A4607" w:rsidP="002A4607">
      <w:pPr>
        <w:pStyle w:val="Akapitzlist"/>
        <w:spacing w:line="360" w:lineRule="auto"/>
        <w:ind w:left="360"/>
        <w:rPr>
          <w:rFonts w:ascii="Verdana" w:hAnsi="Verdana"/>
          <w:sz w:val="20"/>
        </w:rPr>
      </w:pPr>
    </w:p>
    <w:p w:rsidR="002A4607" w:rsidRPr="00D0364D" w:rsidRDefault="002A4607" w:rsidP="002A4607">
      <w:pPr>
        <w:spacing w:line="360" w:lineRule="auto"/>
        <w:rPr>
          <w:rFonts w:ascii="Verdana" w:hAnsi="Verdana"/>
          <w:sz w:val="20"/>
        </w:rPr>
      </w:pPr>
    </w:p>
    <w:p w:rsidR="002A4607" w:rsidRPr="00D0364D" w:rsidRDefault="002A4607" w:rsidP="002A4607">
      <w:pPr>
        <w:numPr>
          <w:ilvl w:val="1"/>
          <w:numId w:val="1"/>
        </w:numPr>
        <w:spacing w:line="360" w:lineRule="auto"/>
        <w:rPr>
          <w:rFonts w:ascii="Verdana" w:hAnsi="Verdana"/>
          <w:b/>
          <w:i/>
          <w:sz w:val="20"/>
        </w:rPr>
      </w:pPr>
      <w:r w:rsidRPr="00D0364D">
        <w:rPr>
          <w:rFonts w:ascii="Verdana" w:hAnsi="Verdana"/>
          <w:b/>
          <w:sz w:val="20"/>
        </w:rPr>
        <w:t>Renowacja bramy wjazdowej do Królikarni – Muzeum Rzeźby im. Xawerego Dunikowskiego, Oddziału Muzeum Narodowego w Warszawie</w:t>
      </w:r>
    </w:p>
    <w:p w:rsidR="00783C06" w:rsidRPr="00D0364D" w:rsidRDefault="00783C06" w:rsidP="00783C06">
      <w:pPr>
        <w:spacing w:line="360" w:lineRule="auto"/>
        <w:rPr>
          <w:rFonts w:ascii="Verdana" w:hAnsi="Verdana"/>
          <w:i/>
          <w:sz w:val="20"/>
        </w:rPr>
      </w:pPr>
    </w:p>
    <w:p w:rsidR="002A4607" w:rsidRPr="00D0364D" w:rsidRDefault="002A4607" w:rsidP="002A460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Fundament - </w:t>
      </w:r>
      <w:r w:rsidRPr="00D0364D">
        <w:rPr>
          <w:rFonts w:ascii="Verdana" w:hAnsi="Verdana"/>
          <w:color w:val="444444"/>
          <w:sz w:val="20"/>
        </w:rPr>
        <w:t>element konstrukcyjny przekazujący na podłoże gruntowe całość obciążeń budowli lub maszyn (w przypadku fundamentu pod maszynę, urządzenie) wykonany z betonu, żelbetu, murowany z cegieł lub kamieni, rzadziej z drewna (budowle lekkie</w:t>
      </w:r>
    </w:p>
    <w:p w:rsidR="002A4607" w:rsidRPr="00D0364D" w:rsidRDefault="002A4607" w:rsidP="002A460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Rusztowanie - </w:t>
      </w:r>
      <w:r w:rsidRPr="00D0364D">
        <w:rPr>
          <w:rFonts w:ascii="Verdana" w:hAnsi="Verdana"/>
          <w:sz w:val="20"/>
        </w:rPr>
        <w:t xml:space="preserve">tymczasowa </w:t>
      </w:r>
      <w:hyperlink r:id="rId27" w:tooltip="Konstrukcja budowlana" w:history="1">
        <w:r w:rsidRPr="00D0364D">
          <w:rPr>
            <w:rFonts w:ascii="Verdana" w:hAnsi="Verdana"/>
            <w:sz w:val="20"/>
          </w:rPr>
          <w:t>konstrukcja</w:t>
        </w:r>
      </w:hyperlink>
      <w:r w:rsidRPr="00D0364D">
        <w:rPr>
          <w:rFonts w:ascii="Verdana" w:hAnsi="Verdana"/>
          <w:sz w:val="20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2A4607" w:rsidRPr="00D0364D" w:rsidRDefault="002A4607" w:rsidP="002A460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Gruz- </w:t>
      </w:r>
      <w:r w:rsidRPr="00D0364D">
        <w:rPr>
          <w:rFonts w:ascii="Verdana" w:hAnsi="Verdana"/>
          <w:bCs/>
          <w:sz w:val="20"/>
        </w:rPr>
        <w:t>odpadowy materiał budowlany w postaci potłuczonych wyrobów budowlanych (pustaków, cegieł, dachówek, kafli i in.) pokruszonego betonu itp.</w:t>
      </w:r>
    </w:p>
    <w:p w:rsidR="002A4607" w:rsidRPr="00D0364D" w:rsidRDefault="00783C06" w:rsidP="002A4607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 w:cs="Arial"/>
          <w:i/>
          <w:color w:val="000000"/>
          <w:sz w:val="20"/>
          <w:shd w:val="clear" w:color="auto" w:fill="FFFFFF"/>
        </w:rPr>
        <w:t xml:space="preserve"> </w:t>
      </w:r>
      <w:r w:rsidRPr="00D0364D">
        <w:rPr>
          <w:rFonts w:ascii="Verdana" w:hAnsi="Verdana"/>
          <w:i/>
          <w:sz w:val="20"/>
        </w:rPr>
        <w:t xml:space="preserve">Renowacja </w:t>
      </w:r>
      <w:r w:rsidRPr="00D0364D">
        <w:rPr>
          <w:rFonts w:ascii="Verdana" w:hAnsi="Verdana"/>
          <w:bCs/>
          <w:sz w:val="20"/>
        </w:rPr>
        <w:t>- odświeżenie, odnowienie. W przypadku budownictwa może dotyczyć </w:t>
      </w:r>
      <w:hyperlink r:id="rId28" w:tooltip="Elewacja" w:history="1">
        <w:r w:rsidRPr="00D0364D">
          <w:rPr>
            <w:rFonts w:ascii="Verdana" w:hAnsi="Verdana"/>
            <w:bCs/>
            <w:sz w:val="20"/>
          </w:rPr>
          <w:t>elewacji</w:t>
        </w:r>
      </w:hyperlink>
      <w:r w:rsidRPr="00D0364D">
        <w:rPr>
          <w:rFonts w:ascii="Verdana" w:hAnsi="Verdana"/>
          <w:bCs/>
          <w:sz w:val="20"/>
        </w:rPr>
        <w:t> budynku, </w:t>
      </w:r>
      <w:hyperlink r:id="rId29" w:tooltip="Dach" w:history="1">
        <w:r w:rsidRPr="00D0364D">
          <w:rPr>
            <w:rFonts w:ascii="Verdana" w:hAnsi="Verdana"/>
            <w:bCs/>
            <w:sz w:val="20"/>
          </w:rPr>
          <w:t>dachu</w:t>
        </w:r>
      </w:hyperlink>
      <w:r w:rsidRPr="00D0364D">
        <w:rPr>
          <w:rFonts w:ascii="Verdana" w:hAnsi="Verdana"/>
          <w:b/>
          <w:bCs/>
          <w:sz w:val="20"/>
        </w:rPr>
        <w:t> </w:t>
      </w:r>
      <w:r w:rsidRPr="00D0364D">
        <w:rPr>
          <w:rFonts w:ascii="Verdana" w:hAnsi="Verdana"/>
          <w:bCs/>
          <w:sz w:val="20"/>
        </w:rPr>
        <w:t>lub innego elementu. Czasem wyrażenie renowacja używane jest w odniesieniu do </w:t>
      </w:r>
      <w:hyperlink r:id="rId30" w:tooltip="Restauracja (architektura)" w:history="1">
        <w:r w:rsidRPr="00D0364D">
          <w:rPr>
            <w:rFonts w:ascii="Verdana" w:hAnsi="Verdana"/>
            <w:bCs/>
            <w:sz w:val="20"/>
          </w:rPr>
          <w:t>restauracji</w:t>
        </w:r>
      </w:hyperlink>
      <w:r w:rsidRPr="00D0364D">
        <w:rPr>
          <w:rFonts w:ascii="Verdana" w:hAnsi="Verdana"/>
          <w:bCs/>
          <w:sz w:val="20"/>
        </w:rPr>
        <w:t>.</w:t>
      </w: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7A313D" w:rsidRPr="00D0364D" w:rsidRDefault="007A313D" w:rsidP="00F36933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4" w:name="_Toc356996859"/>
      <w:r w:rsidRPr="00D0364D">
        <w:rPr>
          <w:rFonts w:ascii="Verdana" w:hAnsi="Verdana"/>
          <w:sz w:val="20"/>
        </w:rPr>
        <w:t xml:space="preserve">Wymagania dotyczące </w:t>
      </w:r>
      <w:r w:rsidR="000E557E" w:rsidRPr="00D0364D">
        <w:rPr>
          <w:rFonts w:ascii="Verdana" w:hAnsi="Verdana"/>
          <w:sz w:val="20"/>
        </w:rPr>
        <w:t>wyrobów stosowanych w pracach budowlanych</w:t>
      </w:r>
      <w:bookmarkEnd w:id="4"/>
    </w:p>
    <w:p w:rsidR="007A313D" w:rsidRPr="00D0364D" w:rsidRDefault="007A313D" w:rsidP="00A06ADB">
      <w:pPr>
        <w:pStyle w:val="Tekstpodstawowy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5" w:name="_Toc356996860"/>
      <w:r w:rsidRPr="00D0364D">
        <w:rPr>
          <w:rFonts w:ascii="Verdana" w:hAnsi="Verdana"/>
          <w:b/>
          <w:sz w:val="20"/>
        </w:rPr>
        <w:t xml:space="preserve">Wymagania ogólne związane z materiałami i wyrobami stosowanymi w </w:t>
      </w:r>
      <w:r w:rsidR="00D50CB6" w:rsidRPr="00D0364D">
        <w:rPr>
          <w:rFonts w:ascii="Verdana" w:hAnsi="Verdana"/>
          <w:b/>
          <w:sz w:val="20"/>
        </w:rPr>
        <w:t>pracach budowlanych</w:t>
      </w:r>
      <w:bookmarkEnd w:id="5"/>
    </w:p>
    <w:p w:rsidR="007A313D" w:rsidRPr="00D0364D" w:rsidRDefault="007A313D" w:rsidP="00A06ADB">
      <w:pPr>
        <w:spacing w:line="360" w:lineRule="auto"/>
        <w:rPr>
          <w:rFonts w:ascii="Verdana" w:hAnsi="Verdana"/>
          <w:b/>
          <w:sz w:val="20"/>
        </w:rPr>
      </w:pPr>
    </w:p>
    <w:p w:rsidR="007A313D" w:rsidRPr="00D0364D" w:rsidRDefault="007A313D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Materiały z których wykonywane są wyroby stosowane w </w:t>
      </w:r>
      <w:r w:rsidR="00D50CB6" w:rsidRPr="00D0364D">
        <w:rPr>
          <w:rFonts w:ascii="Verdana" w:hAnsi="Verdana"/>
          <w:sz w:val="20"/>
        </w:rPr>
        <w:t xml:space="preserve">pracach budowlanych </w:t>
      </w:r>
      <w:r w:rsidRPr="00D0364D">
        <w:rPr>
          <w:rFonts w:ascii="Verdana" w:hAnsi="Verdana"/>
          <w:sz w:val="20"/>
        </w:rPr>
        <w:t xml:space="preserve">powinny odpowiadać warunkom stosowania w </w:t>
      </w:r>
      <w:r w:rsidR="00D50CB6" w:rsidRPr="00D0364D">
        <w:rPr>
          <w:rFonts w:ascii="Verdana" w:hAnsi="Verdana"/>
          <w:sz w:val="20"/>
        </w:rPr>
        <w:t>budownictwie</w:t>
      </w:r>
      <w:r w:rsidRPr="00D0364D">
        <w:rPr>
          <w:rFonts w:ascii="Verdana" w:hAnsi="Verdana"/>
          <w:sz w:val="20"/>
        </w:rPr>
        <w:t>.</w:t>
      </w:r>
      <w:r w:rsidR="006D5B53" w:rsidRPr="00D0364D">
        <w:rPr>
          <w:rFonts w:ascii="Verdana" w:hAnsi="Verdana"/>
          <w:sz w:val="20"/>
        </w:rPr>
        <w:t xml:space="preserve"> Zamawiający będzie każdorazowo akceptował daną partię materiałów i urządzeń. Wykonawca jest </w:t>
      </w:r>
      <w:r w:rsidR="006D5B53" w:rsidRPr="00D0364D">
        <w:rPr>
          <w:rFonts w:ascii="Verdana" w:hAnsi="Verdana"/>
          <w:sz w:val="20"/>
        </w:rPr>
        <w:lastRenderedPageBreak/>
        <w:t>zobowiązany do dostarczenia atestów</w:t>
      </w:r>
      <w:r w:rsidR="001B2506" w:rsidRPr="00D0364D">
        <w:rPr>
          <w:rFonts w:ascii="Verdana" w:hAnsi="Verdana"/>
          <w:sz w:val="20"/>
        </w:rPr>
        <w:t xml:space="preserve"> i/lub wykonania prób materiałów otrzymanych z zatwierdzonego źródła dla każdej dostawy, żeby udowodnić nadal spełniają one wymagania odpowiedniej szczegółowej specyfikacji technicznej.</w:t>
      </w:r>
    </w:p>
    <w:p w:rsidR="00087F27" w:rsidRPr="00D0364D" w:rsidRDefault="00087F27" w:rsidP="00087F27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Konstrukcje stalowe</w:t>
      </w:r>
    </w:p>
    <w:p w:rsidR="006D5B53" w:rsidRPr="00D0364D" w:rsidRDefault="00F32894" w:rsidP="00234F39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Wykonanie robót zgodnie z ekspertyzą techniczną.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0E557E" w:rsidRPr="00D0364D" w:rsidRDefault="006D5B53" w:rsidP="000E557E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murarskie</w:t>
      </w:r>
    </w:p>
    <w:p w:rsidR="00973EF0" w:rsidRPr="00D0364D" w:rsidRDefault="00973EF0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Reperacja i uzupełnienia  istniejących ścianek.</w:t>
      </w:r>
    </w:p>
    <w:p w:rsidR="006D5B53" w:rsidRPr="00D0364D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wykończeniow</w:t>
      </w:r>
      <w:r w:rsidR="00973EF0" w:rsidRPr="00D0364D">
        <w:rPr>
          <w:rFonts w:ascii="Verdana" w:hAnsi="Verdana"/>
          <w:b/>
          <w:sz w:val="20"/>
        </w:rPr>
        <w:t>e</w:t>
      </w:r>
    </w:p>
    <w:p w:rsidR="00982117" w:rsidRPr="00D0364D" w:rsidRDefault="00A5527F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Zeskrobanie i przetarcie tynków cementowo-wapiennych, roboty malarskie.</w:t>
      </w:r>
      <w:r w:rsidR="006434CE" w:rsidRPr="00D0364D">
        <w:rPr>
          <w:rFonts w:ascii="Verdana" w:hAnsi="Verdana"/>
          <w:sz w:val="20"/>
        </w:rPr>
        <w:t xml:space="preserve"> Sufity podwieszane , oraz ścianki działowe o konstrukcji lekkiej.</w:t>
      </w:r>
      <w:bookmarkStart w:id="6" w:name="_GoBack"/>
      <w:bookmarkEnd w:id="6"/>
    </w:p>
    <w:p w:rsidR="00A5527F" w:rsidRPr="00D0364D" w:rsidRDefault="00A5527F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roboty wykonane zgodnie ze sztuką budowlaną i obowiązującymi normami.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087F27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Składowanie materiałów</w:t>
      </w:r>
    </w:p>
    <w:p w:rsidR="000E557E" w:rsidRPr="00D0364D" w:rsidRDefault="000E557E" w:rsidP="000E557E">
      <w:pPr>
        <w:spacing w:line="360" w:lineRule="auto"/>
        <w:rPr>
          <w:rFonts w:ascii="Verdana" w:hAnsi="Verdana"/>
          <w:sz w:val="20"/>
          <w:highlight w:val="yellow"/>
        </w:rPr>
      </w:pPr>
    </w:p>
    <w:p w:rsidR="006D5B53" w:rsidRPr="00D0364D" w:rsidRDefault="001B2506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zapewnić, żeby materiały i urządzenia tymczasowo składowane na budowie były zabezpieczone przed uszkodzeniem. Musi utrzymywać ich jakość i własności w takim stanie jaki jest wymagany w chwili wbudowania i montażu. Muszą one w każdej chwili być dostępne dla przeprowadzenia inspekcji przez przedstawiciela zamawiającego, aż do chwili kiedy zostaną użyte. Tymczasowe tereny przeznaczone do składowania materiałów i urządzeń będą zlokalizowane w obrębie placu budowy, w miejscach uzgodnionych z zamawiającym.</w:t>
      </w:r>
    </w:p>
    <w:p w:rsidR="006D5B53" w:rsidRPr="00D0364D" w:rsidRDefault="006D5B53" w:rsidP="006D5B5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7" w:name="_Toc356996861"/>
      <w:r w:rsidRPr="00D0364D">
        <w:rPr>
          <w:rFonts w:ascii="Verdana" w:hAnsi="Verdana"/>
          <w:b/>
          <w:sz w:val="20"/>
        </w:rPr>
        <w:t>Wymagania szczegółowe dotyczące sprzętu i maszyn w pracach budowlanych</w:t>
      </w:r>
      <w:bookmarkEnd w:id="7"/>
    </w:p>
    <w:p w:rsidR="007A313D" w:rsidRPr="00D0364D" w:rsidRDefault="007A313D" w:rsidP="006D5B53">
      <w:pPr>
        <w:spacing w:line="360" w:lineRule="auto"/>
        <w:ind w:left="360"/>
        <w:outlineLvl w:val="0"/>
        <w:rPr>
          <w:rFonts w:ascii="Verdana" w:hAnsi="Verdana"/>
          <w:sz w:val="20"/>
        </w:rPr>
      </w:pP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do używania jedynie takiego sprzętu, który nie spowoduje</w:t>
      </w: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niekorzystnego wpływu na jakość wykonywanych robót i środowisko. Sprzęt używany do robót powinien być zgodny z ofertą wykonawcy oraz powinien odpowiadać pod względem typów i ilości wskazaniom zawartym w szczegółowych specyfikacjach technicznych. Liczba i wydajność sprzętu powinna gwarantować prowadzenie robót zgodnie z terminami przewidzianymi w harmonogramie</w:t>
      </w: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robót. Sprzęt będący własnością wykonawcy lub wynajęty do wykonania robót musi być utrzymywany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w dobrym stanie i gotowości do pracy oraz być zgodny z wymaganiami ochrony środowiska i</w:t>
      </w:r>
      <w:r w:rsidR="00314D82" w:rsidRPr="00D0364D">
        <w:rPr>
          <w:rFonts w:ascii="Verdana" w:hAnsi="Verdana"/>
          <w:sz w:val="20"/>
        </w:rPr>
        <w:t xml:space="preserve"> przepisami dotyczącymi jego uż</w:t>
      </w:r>
      <w:r w:rsidRPr="00D0364D">
        <w:rPr>
          <w:rFonts w:ascii="Verdana" w:hAnsi="Verdana"/>
          <w:sz w:val="20"/>
        </w:rPr>
        <w:t>ytkowania.</w:t>
      </w:r>
    </w:p>
    <w:p w:rsidR="007A313D" w:rsidRPr="00D0364D" w:rsidRDefault="001B2506" w:rsidP="000E557E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Sprzęt, maszyny, urządzenia i narzędzia nie gwarantujące zachowania warunków umowy zostaną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przez zamawiającego zdyskwalifi</w:t>
      </w:r>
      <w:r w:rsidR="00314D82" w:rsidRPr="00D0364D">
        <w:rPr>
          <w:rFonts w:ascii="Verdana" w:hAnsi="Verdana"/>
          <w:sz w:val="20"/>
        </w:rPr>
        <w:t>kowane i nie dopuszczone do robó</w:t>
      </w:r>
      <w:r w:rsidRPr="00D0364D">
        <w:rPr>
          <w:rFonts w:ascii="Verdana" w:hAnsi="Verdana"/>
          <w:sz w:val="20"/>
        </w:rPr>
        <w:t>t.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087F27" w:rsidRPr="00D0364D" w:rsidRDefault="00087F27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8" w:name="_Toc356996862"/>
      <w:r w:rsidRPr="00D0364D">
        <w:rPr>
          <w:rFonts w:ascii="Verdana" w:hAnsi="Verdana"/>
          <w:b/>
          <w:sz w:val="20"/>
        </w:rPr>
        <w:t>Wymagania dotyczące środków transportu</w:t>
      </w:r>
      <w:bookmarkEnd w:id="8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Liczba i rodzaje środków transportu musi zapewnić prowadzenie robót zgodnie z zasadami określonymi w szczegółowej specyfikacji technicznej.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Przy ruchu o drogach publicznych pojazdy muszą spełniać wymagania dotyczące przepisów ruchu drogowego, szczególnie w odni</w:t>
      </w:r>
      <w:r w:rsidR="006B3C14" w:rsidRPr="00D0364D">
        <w:rPr>
          <w:rFonts w:ascii="Verdana" w:hAnsi="Verdana"/>
          <w:sz w:val="20"/>
        </w:rPr>
        <w:t>esieniu do dopuszczalnych obciąż</w:t>
      </w:r>
      <w:r w:rsidRPr="00D0364D">
        <w:rPr>
          <w:rFonts w:ascii="Verdana" w:hAnsi="Verdana"/>
          <w:sz w:val="20"/>
        </w:rPr>
        <w:t>eń na osie i innych parametrów technicznych.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usuwać na bieżąco , na własny koszt, wszelkie uszkodzenia i zanieczyszczenia spowodowane przez jego pojazdy na drogach publicznych oraz dojazdach do terenu budowy.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9B7517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9" w:name="_Toc356996863"/>
      <w:r w:rsidRPr="00D0364D">
        <w:rPr>
          <w:rFonts w:ascii="Verdana" w:hAnsi="Verdana"/>
          <w:b/>
          <w:sz w:val="20"/>
        </w:rPr>
        <w:t>Szczegółowe wymagania dotyczące środków transportowyc</w:t>
      </w:r>
      <w:bookmarkEnd w:id="9"/>
      <w:r w:rsidR="009B7517" w:rsidRPr="00D0364D">
        <w:rPr>
          <w:rFonts w:ascii="Verdana" w:hAnsi="Verdana"/>
          <w:b/>
          <w:sz w:val="20"/>
        </w:rPr>
        <w:t>h</w:t>
      </w:r>
    </w:p>
    <w:p w:rsidR="009B7517" w:rsidRPr="00D0364D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b/>
          <w:sz w:val="20"/>
        </w:rPr>
      </w:pPr>
    </w:p>
    <w:p w:rsidR="009B7517" w:rsidRPr="00D0364D" w:rsidRDefault="009B7517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zobowiązany jest do stosowania takich środków transportu,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które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pozwolą uniknąć uszkodzeń lub odkształceń</w:t>
      </w:r>
      <w:r w:rsidR="008C0446" w:rsidRPr="00D0364D">
        <w:rPr>
          <w:rFonts w:ascii="Verdana" w:hAnsi="Verdana"/>
          <w:sz w:val="20"/>
        </w:rPr>
        <w:t xml:space="preserve"> obiektu, jak i przewożonych materiałów </w:t>
      </w:r>
    </w:p>
    <w:p w:rsidR="007A313D" w:rsidRPr="00D0364D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0" w:name="_Toc356996864"/>
      <w:r w:rsidRPr="00D0364D">
        <w:rPr>
          <w:rFonts w:ascii="Verdana" w:hAnsi="Verdana"/>
          <w:b/>
          <w:sz w:val="20"/>
        </w:rPr>
        <w:t>Wymagania dotyczące specjalistycznego sprzętu transportowego</w:t>
      </w:r>
      <w:bookmarkEnd w:id="10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Wymagania dotyczące specjalistycznego sprzętu transportowego nie występują.</w:t>
      </w:r>
    </w:p>
    <w:p w:rsidR="007A313D" w:rsidRPr="00D0364D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234F39" w:rsidRPr="00D0364D" w:rsidRDefault="00234F39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1" w:name="_Toc356996865"/>
      <w:r w:rsidRPr="00D0364D">
        <w:rPr>
          <w:rFonts w:ascii="Verdana" w:hAnsi="Verdana"/>
          <w:b/>
          <w:sz w:val="20"/>
        </w:rPr>
        <w:t>Wymóg uzgadniania z inspektorem nadzoru użycia specjalistycznego sprzętu transportowego</w:t>
      </w:r>
      <w:bookmarkEnd w:id="11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Wymóg nie występuje.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3"/>
        <w:numPr>
          <w:ilvl w:val="0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2" w:name="_Toc356996866"/>
      <w:r w:rsidRPr="00D0364D">
        <w:rPr>
          <w:rFonts w:ascii="Verdana" w:hAnsi="Verdana"/>
          <w:b/>
          <w:sz w:val="20"/>
        </w:rPr>
        <w:t>Ogólne wymagania dotyczące wykonania robót</w:t>
      </w:r>
      <w:bookmarkEnd w:id="12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odpowiedzialny za prowadzenie robót zgodnie z umową i ścisłe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przestrzeganie harmonogramu robót oraz za jakość zastosowanych materiałów 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wykonywanych robót, za ich zgodność z obmiarem robót i wymaganiami specyfikacji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technicznych.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ponosi odpowiedzialność za dokładne wytyczenie i rozmieszczenie wszystkich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elementów systemowych stosowanego pokrycia dachowego oraz pozostałych materiałów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użytych do prac remontowych zgodnie z wymiarami i rzędnymi określonymi w kartach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technicznych produktów użytych podczas powyższych prac.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Następstwa jakiegokolwiek błędu spowodowanego przez wykonawcę w wytyczeniu 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wyznaczeniu robót, jeśli wymagać tego będzie zamawiający, zostaną poprawione przez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wykonawcę na własny koszt. Sprawdzenie wytyczenia robót lub wyznaczenia wysokości przez zamawiającego nie zwalnia wykonawcy od odpowiedzialności za ich dokładność.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Decyzje zamawiającego dotyczące akceptacji lub odrzucenia materiałów i elementów robót będą oparte na wymaganiach sformułowanych w umowie, i szczegółowych specyfikacjach technicznych, a także normach i wytycznych wykonania i odbioru robót. Przy podejmowaniu decyzji zamawiający uwzględni wyniki badań i jakości robót, dopuszczalne niedokładności normalnie występujące przy produkcji przy badaniach materiałów, doświadczenia z przeszłości, wyniki badań naukowych oraz inne czynniki wpływające na rozważaną kwestię.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Polecenia zamawiającego będą wykonywane nie później niż w czasie przez niego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wyznaczonym, po ich otrzymaniu przez wykonawcę, pod groźbą wstrzymania robót. Skutki z tego tytułu poniesie wykonawca.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  <w:bookmarkStart w:id="13" w:name="_Toc356996867"/>
      <w:r w:rsidRPr="00D0364D">
        <w:rPr>
          <w:rFonts w:ascii="Verdana" w:hAnsi="Verdana"/>
          <w:b/>
          <w:sz w:val="20"/>
        </w:rPr>
        <w:t>6 Kontrola, badania i odbiór  wyrobów i robót budowlanych</w:t>
      </w:r>
      <w:bookmarkEnd w:id="13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  <w:t>Odbiór robót należy przeprowadzić zgodnie z wymaganiami określonymi</w:t>
      </w:r>
      <w:r w:rsidR="00D93658" w:rsidRPr="00D0364D">
        <w:rPr>
          <w:rFonts w:ascii="Verdana" w:hAnsi="Verdana"/>
          <w:sz w:val="20"/>
        </w:rPr>
        <w:t xml:space="preserve"> normami </w:t>
      </w:r>
    </w:p>
    <w:p w:rsidR="00EF1647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Prowadzone prace budowlane będą podlegały standardowym procedurom kontrolnym i odbiorom. Przedmiotem odbioru będą następujące elementy:</w:t>
      </w:r>
    </w:p>
    <w:p w:rsidR="002A63BC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atesty i świadectwa materiałowe,</w:t>
      </w:r>
    </w:p>
    <w:p w:rsidR="002A63BC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odbiory robót zanikających (w szczególności przygotowanie podłoża )</w:t>
      </w:r>
    </w:p>
    <w:p w:rsidR="00DB5AF4" w:rsidRPr="00D0364D" w:rsidRDefault="00DB5AF4" w:rsidP="00783C06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4" w:name="_Toc356996868"/>
      <w:r w:rsidRPr="00D0364D">
        <w:rPr>
          <w:rFonts w:ascii="Verdana" w:hAnsi="Verdana"/>
          <w:b/>
          <w:sz w:val="20"/>
        </w:rPr>
        <w:t>6.1. Sprawdzenie kompletności wykonanych prac</w:t>
      </w:r>
      <w:bookmarkEnd w:id="14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tab/>
      </w:r>
      <w:r w:rsidRPr="00D0364D">
        <w:rPr>
          <w:rFonts w:ascii="Verdana" w:hAnsi="Verdana"/>
          <w:sz w:val="20"/>
        </w:rPr>
        <w:t>W ramach tego etapu prac odbiorowych należy przeprowadzić następujące działania:</w:t>
      </w: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porównanie wszystkich elementów wykona</w:t>
      </w:r>
      <w:r w:rsidR="00D93658" w:rsidRPr="00D0364D">
        <w:rPr>
          <w:rFonts w:ascii="Verdana" w:hAnsi="Verdana"/>
          <w:sz w:val="20"/>
        </w:rPr>
        <w:t xml:space="preserve">nych </w:t>
      </w:r>
      <w:r w:rsidRPr="00D0364D">
        <w:rPr>
          <w:rFonts w:ascii="Verdana" w:hAnsi="Verdana"/>
          <w:sz w:val="20"/>
        </w:rPr>
        <w:t>ze specyfikacją projektową, zarówno  w zakresie materiałów, jak i ilości oraz, jeśli to konieczne, w zakresie właściwości i części zamiennych;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sprawdzenie zgodności wykonania </w:t>
      </w:r>
      <w:r w:rsidR="009C3816" w:rsidRPr="00D0364D">
        <w:rPr>
          <w:rFonts w:ascii="Verdana" w:hAnsi="Verdana"/>
          <w:sz w:val="20"/>
        </w:rPr>
        <w:t xml:space="preserve">robót </w:t>
      </w:r>
      <w:r w:rsidRPr="00D0364D">
        <w:rPr>
          <w:rFonts w:ascii="Verdana" w:hAnsi="Verdana"/>
          <w:sz w:val="20"/>
        </w:rPr>
        <w:t>z obowiązującymi przepisami oraz zasadami technicznymi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sprawdzenie kompletności dokumentów niezbędnych do </w:t>
      </w:r>
      <w:r w:rsidR="009C3816" w:rsidRPr="00D0364D">
        <w:rPr>
          <w:rFonts w:ascii="Verdana" w:hAnsi="Verdana"/>
          <w:sz w:val="20"/>
        </w:rPr>
        <w:t>użytkowania</w:t>
      </w:r>
      <w:r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5" w:name="_Toc356996869"/>
      <w:r w:rsidRPr="00D0364D">
        <w:rPr>
          <w:rFonts w:ascii="Verdana" w:hAnsi="Verdana"/>
          <w:b/>
          <w:sz w:val="20"/>
        </w:rPr>
        <w:t>6.2 Badania ogólne</w:t>
      </w:r>
      <w:bookmarkEnd w:id="15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Należy wykonać następujące badania:</w:t>
      </w: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dostępność dla obsługi;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stanu czystości urządzeń, 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rozmieszczenia i dostępność otworów </w:t>
      </w:r>
      <w:r w:rsidR="00D93658" w:rsidRPr="00D0364D">
        <w:rPr>
          <w:rFonts w:ascii="Verdana" w:hAnsi="Verdana"/>
          <w:sz w:val="20"/>
        </w:rPr>
        <w:t>rewizyjnych</w:t>
      </w:r>
      <w:r w:rsidRPr="00D0364D">
        <w:rPr>
          <w:rFonts w:ascii="Verdana" w:hAnsi="Verdana"/>
          <w:sz w:val="20"/>
        </w:rPr>
        <w:t>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kompletności znakowania;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realizacji zabezpieczeń przeciwpożarowych </w:t>
      </w:r>
    </w:p>
    <w:p w:rsidR="007A313D" w:rsidRPr="00D0364D" w:rsidRDefault="00D93658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wykonania</w:t>
      </w:r>
      <w:r w:rsidR="007A313D" w:rsidRPr="00D0364D">
        <w:rPr>
          <w:rFonts w:ascii="Verdana" w:hAnsi="Verdana"/>
          <w:sz w:val="20"/>
        </w:rPr>
        <w:t xml:space="preserve"> zgodnie z projektem 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zabezpieczeń antykorozyjnych konstrukcji montażowych i wsporczych;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zainstalowania urządzeń, zamocowania przewodów itp.</w:t>
      </w:r>
      <w:r w:rsidR="00D93658" w:rsidRPr="00D0364D">
        <w:rPr>
          <w:rFonts w:ascii="Verdana" w:hAnsi="Verdana"/>
          <w:sz w:val="20"/>
        </w:rPr>
        <w:t xml:space="preserve"> w sposób zgodny z dobrą praktyką budowlaną</w:t>
      </w:r>
      <w:r w:rsidRPr="00D0364D">
        <w:rPr>
          <w:rFonts w:ascii="Verdana" w:hAnsi="Verdana"/>
          <w:sz w:val="20"/>
        </w:rPr>
        <w:t>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środków do uziemienia przewodów.</w:t>
      </w:r>
    </w:p>
    <w:p w:rsidR="007A313D" w:rsidRPr="00D0364D" w:rsidRDefault="007A313D" w:rsidP="00D93658">
      <w:pPr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6" w:name="_Toc356996870"/>
      <w:r w:rsidRPr="00D0364D">
        <w:rPr>
          <w:rFonts w:ascii="Verdana" w:hAnsi="Verdana"/>
          <w:b/>
          <w:sz w:val="20"/>
        </w:rPr>
        <w:t>7 Wymagania dotyczące przedmiaru i obmiaru robót</w:t>
      </w:r>
      <w:bookmarkEnd w:id="16"/>
    </w:p>
    <w:p w:rsidR="007A313D" w:rsidRPr="00D0364D" w:rsidRDefault="007A313D" w:rsidP="0085739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7" w:name="_Toc356996871"/>
      <w:r w:rsidRPr="00D0364D">
        <w:rPr>
          <w:rFonts w:ascii="Verdana" w:hAnsi="Verdana"/>
          <w:b/>
          <w:sz w:val="20"/>
        </w:rPr>
        <w:t>7.1 Ogólne zasady obmiaru robót i prowadzenia książki obmiarów</w:t>
      </w:r>
      <w:bookmarkEnd w:id="17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A2781E" w:rsidRPr="00D0364D" w:rsidRDefault="007A313D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8563D4" w:rsidRPr="00D0364D">
        <w:rPr>
          <w:rFonts w:ascii="Verdana" w:hAnsi="Verdana"/>
          <w:sz w:val="20"/>
        </w:rPr>
        <w:t xml:space="preserve">Odbiór robót polega na sprawdzeniu zakresu prac wykonanych z danymi zawartymi w kosztorysie ofertowym stanowiącym załącznik do umowy. Każdorazowy odbiór prac nastąpi w oparciu o protokół częściowy lub końcowy odbioru. Przy odbiorze końcowym należy przedłożyć wszelkie protokoły: częściowe, prac zanikających oraz inne dokumenty. </w:t>
      </w:r>
      <w:r w:rsidRPr="00D0364D">
        <w:rPr>
          <w:rFonts w:ascii="Verdana" w:hAnsi="Verdana"/>
          <w:sz w:val="20"/>
        </w:rPr>
        <w:t>Obmiar robót będzie określać faktyczny zakres robót wykonywanych zgodnie z dokumentacją projektową i specyfikacją techniczną, w ustalonych jednostkach. Książka obmiarów stanowi dokument pozwalający na rzeczywisty obmiar robót. Obmiaru wykonanych robót dokonuje w sposób ciągły kierownik budowy. Podstawą dokonywania obmiarów, określających zakres prac wykonywanych w ramach poszczególnych pozycji, jest przedmiar robót, będący integralną czę</w:t>
      </w:r>
      <w:r w:rsidR="008563D4" w:rsidRPr="00D0364D">
        <w:rPr>
          <w:rFonts w:ascii="Verdana" w:hAnsi="Verdana"/>
          <w:sz w:val="20"/>
        </w:rPr>
        <w:t>ścią  dokumentacji projektowe</w:t>
      </w:r>
    </w:p>
    <w:p w:rsidR="008563D4" w:rsidRPr="00D0364D" w:rsidRDefault="008563D4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8563D4" w:rsidRPr="00D0364D" w:rsidRDefault="008563D4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8" w:name="_Toc356996872"/>
      <w:r w:rsidRPr="00D0364D">
        <w:rPr>
          <w:rFonts w:ascii="Verdana" w:hAnsi="Verdana"/>
          <w:b/>
          <w:sz w:val="20"/>
        </w:rPr>
        <w:t>7.2 Zasady określania ilości robót i materiałów</w:t>
      </w:r>
      <w:bookmarkEnd w:id="18"/>
    </w:p>
    <w:p w:rsidR="008563D4" w:rsidRPr="00D0364D" w:rsidRDefault="008563D4" w:rsidP="008563D4">
      <w:pPr>
        <w:spacing w:line="360" w:lineRule="auto"/>
        <w:ind w:left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informacje dotyczące jednostek miar i nakładów są zawarte w kosztorysie, który jest załącznikiem do SIWZ, jak i integralną częścią niniejszego opracowania.</w:t>
      </w:r>
    </w:p>
    <w:p w:rsidR="008563D4" w:rsidRPr="00D0364D" w:rsidRDefault="008563D4" w:rsidP="008563D4">
      <w:pPr>
        <w:spacing w:line="360" w:lineRule="auto"/>
        <w:ind w:left="510" w:firstLine="19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Jednostkami obmiarowymi są: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 xml:space="preserve">1 </w:t>
      </w:r>
      <w:proofErr w:type="spellStart"/>
      <w:r w:rsidRPr="00D0364D">
        <w:rPr>
          <w:rFonts w:ascii="Verdana" w:hAnsi="Verdana"/>
          <w:sz w:val="20"/>
        </w:rPr>
        <w:t>kpl</w:t>
      </w:r>
      <w:proofErr w:type="spellEnd"/>
      <w:r w:rsidRPr="00D0364D">
        <w:rPr>
          <w:rFonts w:ascii="Verdana" w:hAnsi="Verdana"/>
          <w:sz w:val="20"/>
        </w:rPr>
        <w:t xml:space="preserve"> 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szt.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kg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t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mb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m2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m3</w:t>
      </w:r>
    </w:p>
    <w:p w:rsidR="00047E18" w:rsidRPr="00D0364D" w:rsidRDefault="00047E18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9" w:name="_Toc356996873"/>
      <w:r w:rsidRPr="00D0364D">
        <w:rPr>
          <w:rFonts w:ascii="Verdana" w:hAnsi="Verdana"/>
          <w:b/>
          <w:sz w:val="20"/>
        </w:rPr>
        <w:t>8 Odbiór robót budowlanych</w:t>
      </w:r>
      <w:bookmarkEnd w:id="19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tab/>
      </w:r>
      <w:r w:rsidRPr="00D0364D">
        <w:rPr>
          <w:rFonts w:ascii="Verdana" w:hAnsi="Verdana"/>
          <w:sz w:val="20"/>
        </w:rPr>
        <w:t>Odbiory robót powinny być przeprowadzane komisyjnie. Do odbioru powinna zostać powołana komisja w składzie: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Przedstawiciel Inwestora 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Wykonawcy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Nadzoru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Użytkownika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Projektant</w:t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20" w:name="_Toc356996874"/>
      <w:r w:rsidRPr="00D0364D">
        <w:rPr>
          <w:rFonts w:ascii="Verdana" w:hAnsi="Verdana"/>
          <w:b/>
          <w:sz w:val="20"/>
        </w:rPr>
        <w:t xml:space="preserve">8.1 Odbiór etapowy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20"/>
    </w:p>
    <w:p w:rsidR="007A313D" w:rsidRPr="00D0364D" w:rsidRDefault="007A313D" w:rsidP="00783C06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  <w:t>Odbiorowi etapowemu podle</w:t>
      </w:r>
      <w:r w:rsidR="00446B99" w:rsidRPr="00D0364D">
        <w:rPr>
          <w:rFonts w:ascii="Verdana" w:hAnsi="Verdana"/>
          <w:sz w:val="20"/>
        </w:rPr>
        <w:t>gają następujące elementy robót</w:t>
      </w:r>
    </w:p>
    <w:p w:rsidR="00446B99" w:rsidRPr="00D0364D" w:rsidRDefault="00446B99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Roboty zanikowe.</w:t>
      </w:r>
    </w:p>
    <w:p w:rsidR="0018317B" w:rsidRPr="00D0364D" w:rsidRDefault="0018317B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Roboty ulegające zakryciu.</w:t>
      </w:r>
    </w:p>
    <w:p w:rsidR="008563D4" w:rsidRPr="00D0364D" w:rsidRDefault="008563D4" w:rsidP="008563D4">
      <w:pPr>
        <w:pStyle w:val="Tekstpodstawowywcity2"/>
        <w:spacing w:line="360" w:lineRule="auto"/>
        <w:ind w:left="1065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21" w:name="_Toc356996875"/>
      <w:r w:rsidRPr="00D0364D">
        <w:rPr>
          <w:rFonts w:ascii="Verdana" w:hAnsi="Verdana"/>
          <w:b/>
          <w:sz w:val="20"/>
        </w:rPr>
        <w:t xml:space="preserve">8.2 Odbiór końcowy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21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Jest to odbiór techniczny całkowitego zakresu robót. Należy przedstawić następujące dokumenty :</w:t>
      </w:r>
    </w:p>
    <w:p w:rsidR="00446B99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wszystkie dokumenty odnośnie odbiorów częściowych,</w:t>
      </w:r>
    </w:p>
    <w:p w:rsidR="00446B99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protokoły wszystkich odbiorów częściowych.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outlineLvl w:val="1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sz w:val="20"/>
        </w:rPr>
      </w:pPr>
      <w:bookmarkStart w:id="22" w:name="_Toc356996876"/>
      <w:r w:rsidRPr="00D0364D">
        <w:rPr>
          <w:rFonts w:ascii="Verdana" w:hAnsi="Verdana"/>
          <w:b/>
          <w:sz w:val="20"/>
        </w:rPr>
        <w:t>9. Rozliczenia robót</w:t>
      </w:r>
      <w:bookmarkEnd w:id="22"/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8563D4" w:rsidRPr="00D0364D">
        <w:rPr>
          <w:rFonts w:ascii="Verdana" w:hAnsi="Verdana"/>
          <w:sz w:val="20"/>
        </w:rPr>
        <w:t>Rozliczenia prac następują zgodnie z umową.</w:t>
      </w:r>
    </w:p>
    <w:p w:rsidR="00783C06" w:rsidRPr="00D0364D" w:rsidRDefault="00783C06">
      <w:pPr>
        <w:rPr>
          <w:rFonts w:ascii="Verdana" w:hAnsi="Verdana"/>
          <w:b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b/>
          <w:sz w:val="20"/>
        </w:rPr>
      </w:pPr>
      <w:bookmarkStart w:id="23" w:name="_Toc356996877"/>
      <w:r w:rsidRPr="00D0364D">
        <w:rPr>
          <w:rFonts w:ascii="Verdana" w:hAnsi="Verdana"/>
          <w:b/>
          <w:sz w:val="20"/>
        </w:rPr>
        <w:t>10. Dokumenty odniesienia</w:t>
      </w:r>
      <w:bookmarkEnd w:id="23"/>
    </w:p>
    <w:p w:rsidR="008563D4" w:rsidRPr="00D0364D" w:rsidRDefault="007A313D" w:rsidP="0088516F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8563D4">
      <w:pPr>
        <w:pStyle w:val="Tekstpodstawowywcity2"/>
        <w:spacing w:line="360" w:lineRule="auto"/>
        <w:ind w:left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Polskie Normy przywołane w opracowaniu:</w:t>
      </w:r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lastRenderedPageBreak/>
        <w:tab/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PN-68/B-10020  Roboty murowe z cegły. Wymagania i badania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PN-86/B-30020 Wapno.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197-1:2002 Cement skład i kryteria, zgodności dotyczące cementu powszechnego użytku.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PN-M-47900 Rusztowania.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PN-B-06200:2003 Podkłady podłogowe oraz materiały do ich wykonywania.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PN-B-06200-2002 Konstrukcje stalowe budowlane. Warunki wykonywania i odbiór.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proofErr w:type="spellStart"/>
      <w:r w:rsidRPr="00D0364D">
        <w:rPr>
          <w:rFonts w:ascii="Verdana" w:hAnsi="Verdana"/>
          <w:sz w:val="20"/>
        </w:rPr>
        <w:t>PN-EN-ISO</w:t>
      </w:r>
      <w:proofErr w:type="spellEnd"/>
      <w:r w:rsidRPr="00D0364D">
        <w:rPr>
          <w:rFonts w:ascii="Verdana" w:hAnsi="Verdana"/>
          <w:sz w:val="20"/>
        </w:rPr>
        <w:t xml:space="preserve"> 12944-8 Ochrona przed korozją.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13964 Sufity podwieszane. Wymagania i metody badawcze.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PN-70/B-10100 Roboty tynkowe. Tynki zwykłe, wymagania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PN-90/B-14501 Zaprawy zwykłe do wykonywania tynków, przygotowane na placu budowy.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PN-B-10109:1998 Suche mieszanki tynkarskie przygotowane fabrycznie.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PN-87/B-02355 Tolerancja wymiarowa w budownictwie.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PN-B-79406:1997 Płyty kartonowo gipsowe.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PN-63/B-10145 Posadzki z płytek kamionkowych (terakotowych) klinkierowych i lastrykowych. Wymagania i badania techniczne.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</w:t>
      </w:r>
      <w:r w:rsidR="00F05DEF" w:rsidRPr="00D0364D">
        <w:rPr>
          <w:rFonts w:ascii="Verdana" w:hAnsi="Verdana"/>
          <w:sz w:val="20"/>
        </w:rPr>
        <w:t xml:space="preserve">C-81901:2002 Farby olejne i </w:t>
      </w:r>
      <w:proofErr w:type="spellStart"/>
      <w:r w:rsidR="00F05DEF" w:rsidRPr="00D0364D">
        <w:rPr>
          <w:rFonts w:ascii="Verdana" w:hAnsi="Verdana"/>
          <w:sz w:val="20"/>
        </w:rPr>
        <w:t>alk</w:t>
      </w:r>
      <w:r w:rsidRPr="00D0364D">
        <w:rPr>
          <w:rFonts w:ascii="Verdana" w:hAnsi="Verdana"/>
          <w:sz w:val="20"/>
        </w:rPr>
        <w:t>idowe</w:t>
      </w:r>
      <w:proofErr w:type="spellEnd"/>
      <w:r w:rsidRPr="00D0364D">
        <w:rPr>
          <w:rFonts w:ascii="Verdana" w:hAnsi="Verdana"/>
          <w:sz w:val="20"/>
        </w:rPr>
        <w:t>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PN-62/C-81502 Szpachlówki i kity szpachlowe.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PN-69/B-10280 Roboty malarskie budowlane, farbami wodnymi i wodorozci</w:t>
      </w:r>
      <w:r w:rsidR="00F05DEF" w:rsidRPr="00D0364D">
        <w:rPr>
          <w:rFonts w:ascii="Verdana" w:hAnsi="Verdana"/>
          <w:sz w:val="20"/>
        </w:rPr>
        <w:t>eń</w:t>
      </w:r>
      <w:r w:rsidRPr="00D0364D">
        <w:rPr>
          <w:rFonts w:ascii="Verdana" w:hAnsi="Verdana"/>
          <w:sz w:val="20"/>
        </w:rPr>
        <w:t>czalnymi i farbami emulsyjnymi.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PN-69/B-10285 Roboty malarskie farbami i emaliami na spoiwach bezwodnych.</w:t>
      </w:r>
    </w:p>
    <w:p w:rsidR="008563D4" w:rsidRPr="00D0364D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8563D4" w:rsidRPr="00D0364D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Aprobaty techniczne :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973EF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 wszystkie materiały zastosowane w trakcie wykonywania zleconych robót.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Inne opracowania:</w:t>
      </w:r>
    </w:p>
    <w:p w:rsidR="007A313D" w:rsidRPr="00D0364D" w:rsidRDefault="007A313D" w:rsidP="00A06ADB">
      <w:pPr>
        <w:pStyle w:val="Tekstpodstawowywcity2"/>
        <w:numPr>
          <w:ilvl w:val="0"/>
          <w:numId w:val="18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Ustawa Prawo Budowlane </w:t>
      </w:r>
    </w:p>
    <w:p w:rsidR="007A313D" w:rsidRPr="00D0364D" w:rsidRDefault="007A313D" w:rsidP="00A06ADB">
      <w:pPr>
        <w:pStyle w:val="Tekstpodstawowywcity2"/>
        <w:numPr>
          <w:ilvl w:val="0"/>
          <w:numId w:val="19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Rozporządzenie Ministra Infrastruktury w sprawie warunków technicznych jakim powinny odpowiadać budynki i ich usytuowanie DZ. U. Z 2002r. Nr 75 poz. 690 ze zmianami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sectPr w:rsidR="007A313D" w:rsidRPr="00D0364D" w:rsidSect="00A20DA1">
      <w:footerReference w:type="even" r:id="rId31"/>
      <w:footerReference w:type="default" r:id="rId32"/>
      <w:footerReference w:type="first" r:id="rId33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644" w:rsidRDefault="00393644">
      <w:r>
        <w:separator/>
      </w:r>
    </w:p>
  </w:endnote>
  <w:endnote w:type="continuationSeparator" w:id="0">
    <w:p w:rsidR="00393644" w:rsidRDefault="00393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2A59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AF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2A59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4A2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1769"/>
      <w:docPartObj>
        <w:docPartGallery w:val="Page Numbers (Bottom of Page)"/>
        <w:docPartUnique/>
      </w:docPartObj>
    </w:sdtPr>
    <w:sdtContent>
      <w:p w:rsidR="00783C06" w:rsidRDefault="002A59C2">
        <w:pPr>
          <w:pStyle w:val="Stopka"/>
          <w:jc w:val="right"/>
        </w:pPr>
        <w:fldSimple w:instr=" PAGE   \* MERGEFORMAT ">
          <w:r w:rsidR="00DD4A25">
            <w:rPr>
              <w:noProof/>
            </w:rPr>
            <w:t>1</w:t>
          </w:r>
        </w:fldSimple>
      </w:p>
    </w:sdtContent>
  </w:sdt>
  <w:p w:rsidR="00783C06" w:rsidRDefault="00783C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644" w:rsidRDefault="00393644">
      <w:r>
        <w:separator/>
      </w:r>
    </w:p>
  </w:footnote>
  <w:footnote w:type="continuationSeparator" w:id="0">
    <w:p w:rsidR="00393644" w:rsidRDefault="003936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C2F"/>
    <w:multiLevelType w:val="singleLevel"/>
    <w:tmpl w:val="DD08039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0CDB521F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3B3A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2CC5E82"/>
    <w:multiLevelType w:val="hybridMultilevel"/>
    <w:tmpl w:val="BAD2C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C1C65"/>
    <w:multiLevelType w:val="singleLevel"/>
    <w:tmpl w:val="F4E0DFC4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5">
    <w:nsid w:val="1697574B"/>
    <w:multiLevelType w:val="hybridMultilevel"/>
    <w:tmpl w:val="1FF8F2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B037E04"/>
    <w:multiLevelType w:val="singleLevel"/>
    <w:tmpl w:val="6818F0C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C8F41BD"/>
    <w:multiLevelType w:val="singleLevel"/>
    <w:tmpl w:val="7080529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1E3C0E19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8910213"/>
    <w:multiLevelType w:val="singleLevel"/>
    <w:tmpl w:val="5F525B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2B6B5F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B8426B2"/>
    <w:multiLevelType w:val="singleLevel"/>
    <w:tmpl w:val="5D9A797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3491578E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3FB661FB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CF1170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20611D5"/>
    <w:multiLevelType w:val="singleLevel"/>
    <w:tmpl w:val="9ADC8FF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4412358D"/>
    <w:multiLevelType w:val="singleLevel"/>
    <w:tmpl w:val="1E66BAD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4428741A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8505B0B"/>
    <w:multiLevelType w:val="singleLevel"/>
    <w:tmpl w:val="E9CE323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4FC3236B"/>
    <w:multiLevelType w:val="singleLevel"/>
    <w:tmpl w:val="12360EA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0">
    <w:nsid w:val="53790A99"/>
    <w:multiLevelType w:val="multilevel"/>
    <w:tmpl w:val="F3EAE6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>
    <w:nsid w:val="5BA210DB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3C3E72"/>
    <w:multiLevelType w:val="hybridMultilevel"/>
    <w:tmpl w:val="ABF2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FE0014"/>
    <w:multiLevelType w:val="singleLevel"/>
    <w:tmpl w:val="76F8ADA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79FB6EA8"/>
    <w:multiLevelType w:val="hybridMultilevel"/>
    <w:tmpl w:val="09C4DE42"/>
    <w:lvl w:ilvl="0" w:tplc="92DEB91C">
      <w:numFmt w:val="bullet"/>
      <w:lvlText w:val="-"/>
      <w:lvlJc w:val="left"/>
      <w:pPr>
        <w:ind w:left="75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5">
    <w:nsid w:val="7C772F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E5568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4"/>
  </w:num>
  <w:num w:numId="3">
    <w:abstractNumId w:val="11"/>
  </w:num>
  <w:num w:numId="4">
    <w:abstractNumId w:val="15"/>
  </w:num>
  <w:num w:numId="5">
    <w:abstractNumId w:val="6"/>
  </w:num>
  <w:num w:numId="6">
    <w:abstractNumId w:val="16"/>
  </w:num>
  <w:num w:numId="7">
    <w:abstractNumId w:val="9"/>
  </w:num>
  <w:num w:numId="8">
    <w:abstractNumId w:val="18"/>
  </w:num>
  <w:num w:numId="9">
    <w:abstractNumId w:val="0"/>
  </w:num>
  <w:num w:numId="10">
    <w:abstractNumId w:val="7"/>
  </w:num>
  <w:num w:numId="11">
    <w:abstractNumId w:val="19"/>
  </w:num>
  <w:num w:numId="12">
    <w:abstractNumId w:val="23"/>
  </w:num>
  <w:num w:numId="13">
    <w:abstractNumId w:val="1"/>
  </w:num>
  <w:num w:numId="14">
    <w:abstractNumId w:val="14"/>
  </w:num>
  <w:num w:numId="15">
    <w:abstractNumId w:val="8"/>
  </w:num>
  <w:num w:numId="16">
    <w:abstractNumId w:val="2"/>
  </w:num>
  <w:num w:numId="17">
    <w:abstractNumId w:val="13"/>
  </w:num>
  <w:num w:numId="18">
    <w:abstractNumId w:val="10"/>
  </w:num>
  <w:num w:numId="19">
    <w:abstractNumId w:val="17"/>
  </w:num>
  <w:num w:numId="20">
    <w:abstractNumId w:val="24"/>
  </w:num>
  <w:num w:numId="21">
    <w:abstractNumId w:val="26"/>
  </w:num>
  <w:num w:numId="22">
    <w:abstractNumId w:val="25"/>
  </w:num>
  <w:num w:numId="23">
    <w:abstractNumId w:val="12"/>
  </w:num>
  <w:num w:numId="24">
    <w:abstractNumId w:val="21"/>
  </w:num>
  <w:num w:numId="25">
    <w:abstractNumId w:val="3"/>
  </w:num>
  <w:num w:numId="26">
    <w:abstractNumId w:val="22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F72"/>
    <w:rsid w:val="0001037B"/>
    <w:rsid w:val="00040013"/>
    <w:rsid w:val="00047E18"/>
    <w:rsid w:val="000713F4"/>
    <w:rsid w:val="00087F27"/>
    <w:rsid w:val="000C7A0F"/>
    <w:rsid w:val="000E557E"/>
    <w:rsid w:val="0011707D"/>
    <w:rsid w:val="001256ED"/>
    <w:rsid w:val="0014541F"/>
    <w:rsid w:val="0018317B"/>
    <w:rsid w:val="001B2506"/>
    <w:rsid w:val="001C5B1B"/>
    <w:rsid w:val="001F6612"/>
    <w:rsid w:val="00234F39"/>
    <w:rsid w:val="00263A55"/>
    <w:rsid w:val="00264EB3"/>
    <w:rsid w:val="00270DC3"/>
    <w:rsid w:val="002724DA"/>
    <w:rsid w:val="002A4607"/>
    <w:rsid w:val="002A59C2"/>
    <w:rsid w:val="002A63BC"/>
    <w:rsid w:val="002B3928"/>
    <w:rsid w:val="002E10E8"/>
    <w:rsid w:val="00314D82"/>
    <w:rsid w:val="00316624"/>
    <w:rsid w:val="00352E1E"/>
    <w:rsid w:val="00355B0D"/>
    <w:rsid w:val="00365A1A"/>
    <w:rsid w:val="00374DFC"/>
    <w:rsid w:val="00393644"/>
    <w:rsid w:val="003C37BA"/>
    <w:rsid w:val="003E28A9"/>
    <w:rsid w:val="003E2D7F"/>
    <w:rsid w:val="00446B99"/>
    <w:rsid w:val="00460DD6"/>
    <w:rsid w:val="00494219"/>
    <w:rsid w:val="004B1E66"/>
    <w:rsid w:val="004D6804"/>
    <w:rsid w:val="004D6919"/>
    <w:rsid w:val="004E0B0C"/>
    <w:rsid w:val="005025BA"/>
    <w:rsid w:val="00512475"/>
    <w:rsid w:val="0051315B"/>
    <w:rsid w:val="00532BF2"/>
    <w:rsid w:val="0053389C"/>
    <w:rsid w:val="00560DB9"/>
    <w:rsid w:val="00582C43"/>
    <w:rsid w:val="005945FB"/>
    <w:rsid w:val="005A0F9F"/>
    <w:rsid w:val="005A6034"/>
    <w:rsid w:val="005A7AE8"/>
    <w:rsid w:val="005E259E"/>
    <w:rsid w:val="00642593"/>
    <w:rsid w:val="006434CE"/>
    <w:rsid w:val="006B3C14"/>
    <w:rsid w:val="006D5B53"/>
    <w:rsid w:val="006F570C"/>
    <w:rsid w:val="00710F0D"/>
    <w:rsid w:val="00772626"/>
    <w:rsid w:val="00783C06"/>
    <w:rsid w:val="007A313D"/>
    <w:rsid w:val="007C1FE3"/>
    <w:rsid w:val="007F2CEB"/>
    <w:rsid w:val="00830A4B"/>
    <w:rsid w:val="008563D4"/>
    <w:rsid w:val="00857392"/>
    <w:rsid w:val="00875F22"/>
    <w:rsid w:val="0087623C"/>
    <w:rsid w:val="0088516F"/>
    <w:rsid w:val="0088741A"/>
    <w:rsid w:val="00894F5D"/>
    <w:rsid w:val="008C0446"/>
    <w:rsid w:val="00952D74"/>
    <w:rsid w:val="0096025E"/>
    <w:rsid w:val="00973EF0"/>
    <w:rsid w:val="00982117"/>
    <w:rsid w:val="0098532E"/>
    <w:rsid w:val="00991DAA"/>
    <w:rsid w:val="00992222"/>
    <w:rsid w:val="009B7517"/>
    <w:rsid w:val="009C3816"/>
    <w:rsid w:val="009C53E0"/>
    <w:rsid w:val="00A06ADB"/>
    <w:rsid w:val="00A20DA1"/>
    <w:rsid w:val="00A2781E"/>
    <w:rsid w:val="00A54EAF"/>
    <w:rsid w:val="00A5527F"/>
    <w:rsid w:val="00A57009"/>
    <w:rsid w:val="00A607BF"/>
    <w:rsid w:val="00AF4438"/>
    <w:rsid w:val="00B1290B"/>
    <w:rsid w:val="00B46800"/>
    <w:rsid w:val="00BC2569"/>
    <w:rsid w:val="00BD7C82"/>
    <w:rsid w:val="00C143E9"/>
    <w:rsid w:val="00C421F2"/>
    <w:rsid w:val="00C46D0B"/>
    <w:rsid w:val="00C46FD2"/>
    <w:rsid w:val="00C857E4"/>
    <w:rsid w:val="00CD123D"/>
    <w:rsid w:val="00CE564D"/>
    <w:rsid w:val="00D0364D"/>
    <w:rsid w:val="00D073B0"/>
    <w:rsid w:val="00D50CB6"/>
    <w:rsid w:val="00D74F72"/>
    <w:rsid w:val="00D93658"/>
    <w:rsid w:val="00DB5AF4"/>
    <w:rsid w:val="00DC354C"/>
    <w:rsid w:val="00DD4A25"/>
    <w:rsid w:val="00DE1B1A"/>
    <w:rsid w:val="00DE75A2"/>
    <w:rsid w:val="00E40E88"/>
    <w:rsid w:val="00E41257"/>
    <w:rsid w:val="00E53668"/>
    <w:rsid w:val="00E711A9"/>
    <w:rsid w:val="00E83E8E"/>
    <w:rsid w:val="00E8453C"/>
    <w:rsid w:val="00EB1F0F"/>
    <w:rsid w:val="00EC3439"/>
    <w:rsid w:val="00EF1647"/>
    <w:rsid w:val="00F05DEF"/>
    <w:rsid w:val="00F06689"/>
    <w:rsid w:val="00F20183"/>
    <w:rsid w:val="00F32894"/>
    <w:rsid w:val="00F36933"/>
    <w:rsid w:val="00F861F2"/>
    <w:rsid w:val="00FA2EE3"/>
    <w:rsid w:val="00FB5DF8"/>
    <w:rsid w:val="00FB7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 fillcolor="#b2b2b2">
      <v:fill color="#b2b2b2" opacity=".5"/>
      <v:stroke weight="1pt"/>
      <v:shadow on="t" color="#99f" offset="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783C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link w:val="StopkaZnak"/>
    <w:uiPriority w:val="99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DD4A25"/>
    <w:pPr>
      <w:tabs>
        <w:tab w:val="left" w:pos="440"/>
        <w:tab w:val="right" w:leader="dot" w:pos="9062"/>
      </w:tabs>
      <w:spacing w:line="360" w:lineRule="auto"/>
      <w:jc w:val="right"/>
    </w:pPr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  <w:style w:type="character" w:customStyle="1" w:styleId="apple-converted-space">
    <w:name w:val="apple-converted-space"/>
    <w:basedOn w:val="Domylnaczcionkaakapitu"/>
    <w:rsid w:val="00783C06"/>
  </w:style>
  <w:style w:type="character" w:customStyle="1" w:styleId="StopkaZnak">
    <w:name w:val="Stopka Znak"/>
    <w:basedOn w:val="Domylnaczcionkaakapitu"/>
    <w:link w:val="Stopka"/>
    <w:uiPriority w:val="99"/>
    <w:rsid w:val="00783C06"/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783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83C06"/>
    <w:pPr>
      <w:spacing w:line="276" w:lineRule="auto"/>
      <w:outlineLvl w:val="9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BC2569"/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Konstrukcja_budowlana" TargetMode="External"/><Relationship Id="rId13" Type="http://schemas.openxmlformats.org/officeDocument/2006/relationships/hyperlink" Target="http://pl.wikipedia.org/wiki/Kruszywo_budowlane" TargetMode="External"/><Relationship Id="rId18" Type="http://schemas.openxmlformats.org/officeDocument/2006/relationships/hyperlink" Target="http://pl.wikipedia.org/wiki/Papier_%C5%9Bcierny" TargetMode="External"/><Relationship Id="rId26" Type="http://schemas.openxmlformats.org/officeDocument/2006/relationships/hyperlink" Target="http://pl.wikipedia.org/wiki/Tektura" TargetMode="External"/><Relationship Id="rId3" Type="http://schemas.openxmlformats.org/officeDocument/2006/relationships/styles" Target="styles.xml"/><Relationship Id="rId21" Type="http://schemas.openxmlformats.org/officeDocument/2006/relationships/hyperlink" Target="http://pl.wikipedia.org/w/index.php?title=Siatki_%C5%9Bcierne&amp;action=edit&amp;redlink=1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Spoiwo_mineralne" TargetMode="External"/><Relationship Id="rId17" Type="http://schemas.openxmlformats.org/officeDocument/2006/relationships/hyperlink" Target="http://pl.wikipedia.org/wiki/Cykliniarka" TargetMode="External"/><Relationship Id="rId25" Type="http://schemas.openxmlformats.org/officeDocument/2006/relationships/hyperlink" Target="http://pl.wikipedia.org/wiki/Gips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pl.wikipedia.org/wiki/Parkiet_(budownictwo)" TargetMode="External"/><Relationship Id="rId20" Type="http://schemas.openxmlformats.org/officeDocument/2006/relationships/hyperlink" Target="http://pl.wikipedia.org/wiki/Polerowanie" TargetMode="External"/><Relationship Id="rId29" Type="http://schemas.openxmlformats.org/officeDocument/2006/relationships/hyperlink" Target="http://pl.wikipedia.org/wiki/Da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Mieszanina" TargetMode="External"/><Relationship Id="rId24" Type="http://schemas.openxmlformats.org/officeDocument/2006/relationships/hyperlink" Target="http://pl.wikipedia.org/wiki/Konstrukcja_budowlana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pl.wikipedia.org/wiki/Szlifowanie" TargetMode="External"/><Relationship Id="rId23" Type="http://schemas.openxmlformats.org/officeDocument/2006/relationships/hyperlink" Target="http://pl.wikipedia.org/wiki/Konstrukcja_budowlana" TargetMode="External"/><Relationship Id="rId28" Type="http://schemas.openxmlformats.org/officeDocument/2006/relationships/hyperlink" Target="http://pl.wikipedia.org/wiki/Elewacja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http://pl.wikipedia.org/wiki/Tektura" TargetMode="External"/><Relationship Id="rId19" Type="http://schemas.openxmlformats.org/officeDocument/2006/relationships/hyperlink" Target="http://pl.wikipedia.org/wiki/G%C5%82adko%C5%9B%C4%87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Gips" TargetMode="External"/><Relationship Id="rId14" Type="http://schemas.openxmlformats.org/officeDocument/2006/relationships/hyperlink" Target="http://pl.wikipedia.org/wiki/Wi%C4%85zanie_spoiwa_budowlanego" TargetMode="External"/><Relationship Id="rId22" Type="http://schemas.openxmlformats.org/officeDocument/2006/relationships/hyperlink" Target="http://pl.wikipedia.org/wiki/Konstrukcja_budowlana" TargetMode="External"/><Relationship Id="rId27" Type="http://schemas.openxmlformats.org/officeDocument/2006/relationships/hyperlink" Target="http://pl.wikipedia.org/wiki/Konstrukcja_budowlana" TargetMode="External"/><Relationship Id="rId30" Type="http://schemas.openxmlformats.org/officeDocument/2006/relationships/hyperlink" Target="http://pl.wikipedia.org/wiki/Restauracja_(architektura)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FB91A-18C0-4C43-891F-4321095DF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14</Pages>
  <Words>3717</Words>
  <Characters>22305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25971</CharactersWithSpaces>
  <SharedDoc>false</SharedDoc>
  <HLinks>
    <vt:vector size="306" baseType="variant">
      <vt:variant>
        <vt:i4>1966134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_Toc185848615</vt:lpwstr>
      </vt:variant>
      <vt:variant>
        <vt:i4>1966134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_Toc185848614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_Toc185848613</vt:lpwstr>
      </vt:variant>
      <vt:variant>
        <vt:i4>1966134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_Toc185848612</vt:lpwstr>
      </vt:variant>
      <vt:variant>
        <vt:i4>1966134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_Toc185848611</vt:lpwstr>
      </vt:variant>
      <vt:variant>
        <vt:i4>1966134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_Toc185848610</vt:lpwstr>
      </vt:variant>
      <vt:variant>
        <vt:i4>2031670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_Toc185848609</vt:lpwstr>
      </vt:variant>
      <vt:variant>
        <vt:i4>2031670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_Toc185848608</vt:lpwstr>
      </vt:variant>
      <vt:variant>
        <vt:i4>2031670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_Toc185848607</vt:lpwstr>
      </vt:variant>
      <vt:variant>
        <vt:i4>2031670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_Toc185848606</vt:lpwstr>
      </vt:variant>
      <vt:variant>
        <vt:i4>2031670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_Toc185848605</vt:lpwstr>
      </vt:variant>
      <vt:variant>
        <vt:i4>2031670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_Toc185848604</vt:lpwstr>
      </vt:variant>
      <vt:variant>
        <vt:i4>2031670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_Toc185848603</vt:lpwstr>
      </vt:variant>
      <vt:variant>
        <vt:i4>2031670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_Toc185848602</vt:lpwstr>
      </vt:variant>
      <vt:variant>
        <vt:i4>2031670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_Toc185848601</vt:lpwstr>
      </vt:variant>
      <vt:variant>
        <vt:i4>2031670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_Toc185848600</vt:lpwstr>
      </vt:variant>
      <vt:variant>
        <vt:i4>1441845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_Toc185848599</vt:lpwstr>
      </vt:variant>
      <vt:variant>
        <vt:i4>1441845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_Toc185848598</vt:lpwstr>
      </vt:variant>
      <vt:variant>
        <vt:i4>1441845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_Toc185848597</vt:lpwstr>
      </vt:variant>
      <vt:variant>
        <vt:i4>1441845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_Toc185848596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_Toc185848595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_Toc185848594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_Toc185848593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_Toc185848592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_Toc185848591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_Toc185848590</vt:lpwstr>
      </vt:variant>
      <vt:variant>
        <vt:i4>1507381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_Toc185848589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_Toc185848588</vt:lpwstr>
      </vt:variant>
      <vt:variant>
        <vt:i4>1507381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_Toc185848587</vt:lpwstr>
      </vt:variant>
      <vt:variant>
        <vt:i4>1507381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_Toc185848586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_Toc185848585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_Toc185848584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_Toc185848583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_Toc185848582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_Toc185848581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_Toc185848580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_Toc185848579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_Toc185848578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_Toc185848577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_Toc185848576</vt:lpwstr>
      </vt:variant>
      <vt:variant>
        <vt:i4>1572917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_Toc185848575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_Toc185848574</vt:lpwstr>
      </vt:variant>
      <vt:variant>
        <vt:i4>1572917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_Toc185848573</vt:lpwstr>
      </vt:variant>
      <vt:variant>
        <vt:i4>1572917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_Toc185848572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_Toc185848571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_Toc185848570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_Toc185848569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_Toc185848568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_Toc185848567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_Toc185848566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_Toc185848565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dwronska</cp:lastModifiedBy>
  <cp:revision>14</cp:revision>
  <cp:lastPrinted>2013-06-20T07:51:00Z</cp:lastPrinted>
  <dcterms:created xsi:type="dcterms:W3CDTF">2013-05-27T06:52:00Z</dcterms:created>
  <dcterms:modified xsi:type="dcterms:W3CDTF">2013-06-20T08:19:00Z</dcterms:modified>
</cp:coreProperties>
</file>