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E39D4" w:rsidRPr="005E39D4" w:rsidRDefault="005E39D4" w:rsidP="005E39D4">
      <w:pPr>
        <w:jc w:val="right"/>
        <w:rPr>
          <w:sz w:val="20"/>
          <w:szCs w:val="20"/>
        </w:rPr>
      </w:pPr>
      <w:bookmarkStart w:id="0" w:name="_GoBack"/>
      <w:bookmarkEnd w:id="0"/>
    </w:p>
    <w:p w:rsidR="005E39D4" w:rsidRPr="005E39D4" w:rsidRDefault="005E39D4" w:rsidP="005E39D4">
      <w:pPr>
        <w:jc w:val="center"/>
        <w:rPr>
          <w:sz w:val="20"/>
          <w:szCs w:val="20"/>
        </w:rPr>
      </w:pPr>
    </w:p>
    <w:p w:rsidR="0053629E" w:rsidRPr="00155C11" w:rsidRDefault="00586AC0" w:rsidP="005E39D4">
      <w:pPr>
        <w:jc w:val="center"/>
        <w:rPr>
          <w:b/>
          <w:sz w:val="20"/>
          <w:szCs w:val="20"/>
        </w:rPr>
      </w:pPr>
      <w:r w:rsidRPr="00155C11">
        <w:rPr>
          <w:b/>
          <w:sz w:val="20"/>
          <w:szCs w:val="20"/>
        </w:rPr>
        <w:t>SPIS NIERUCHOMOŚCI MUZEUM NARODOWEGO W WARSZAWIE</w:t>
      </w:r>
      <w:r>
        <w:rPr>
          <w:b/>
          <w:sz w:val="20"/>
          <w:szCs w:val="20"/>
        </w:rPr>
        <w:t xml:space="preserve"> – ZAŁĄCZNIK NUMER 9 DO SIWZ</w:t>
      </w:r>
    </w:p>
    <w:p w:rsidR="005E39D4" w:rsidRPr="005E39D4" w:rsidRDefault="005E39D4" w:rsidP="005E39D4">
      <w:pPr>
        <w:jc w:val="center"/>
        <w:rPr>
          <w:sz w:val="20"/>
          <w:szCs w:val="20"/>
        </w:rPr>
      </w:pPr>
    </w:p>
    <w:p w:rsidR="005E39D4" w:rsidRPr="00155C11" w:rsidRDefault="005E39D4" w:rsidP="005E39D4">
      <w:pPr>
        <w:rPr>
          <w:b/>
          <w:sz w:val="20"/>
          <w:szCs w:val="20"/>
        </w:rPr>
      </w:pPr>
      <w:r w:rsidRPr="00155C11">
        <w:rPr>
          <w:b/>
          <w:sz w:val="20"/>
          <w:szCs w:val="20"/>
        </w:rPr>
        <w:t>Muzeum Narodowe w Warszawie</w:t>
      </w:r>
    </w:p>
    <w:p w:rsidR="005E39D4" w:rsidRDefault="005E39D4" w:rsidP="005E39D4">
      <w:pPr>
        <w:pStyle w:val="Akapitzlist"/>
        <w:numPr>
          <w:ilvl w:val="0"/>
          <w:numId w:val="1"/>
        </w:numPr>
        <w:rPr>
          <w:sz w:val="20"/>
          <w:szCs w:val="20"/>
        </w:rPr>
      </w:pPr>
      <w:r>
        <w:rPr>
          <w:sz w:val="20"/>
          <w:szCs w:val="20"/>
        </w:rPr>
        <w:t>Położenie: Al. Jerozolimskie 3,</w:t>
      </w:r>
    </w:p>
    <w:p w:rsidR="005E39D4" w:rsidRDefault="005E39D4" w:rsidP="005E39D4">
      <w:pPr>
        <w:pStyle w:val="Akapitzlist"/>
        <w:numPr>
          <w:ilvl w:val="0"/>
          <w:numId w:val="1"/>
        </w:numPr>
        <w:rPr>
          <w:sz w:val="20"/>
          <w:szCs w:val="20"/>
        </w:rPr>
      </w:pPr>
      <w:r>
        <w:rPr>
          <w:sz w:val="20"/>
          <w:szCs w:val="20"/>
        </w:rPr>
        <w:t>Powierzchnia: 40 912 m</w:t>
      </w:r>
      <w:r w:rsidRPr="00DE44AA">
        <w:rPr>
          <w:sz w:val="20"/>
          <w:szCs w:val="20"/>
          <w:vertAlign w:val="superscript"/>
        </w:rPr>
        <w:t>2</w:t>
      </w:r>
      <w:r>
        <w:rPr>
          <w:sz w:val="20"/>
          <w:szCs w:val="20"/>
        </w:rPr>
        <w:t>, kubatura 152 940 m</w:t>
      </w:r>
      <w:r w:rsidRPr="00DE44AA">
        <w:rPr>
          <w:sz w:val="20"/>
          <w:szCs w:val="20"/>
          <w:vertAlign w:val="superscript"/>
        </w:rPr>
        <w:t>3</w:t>
      </w:r>
      <w:r>
        <w:rPr>
          <w:sz w:val="20"/>
          <w:szCs w:val="20"/>
        </w:rPr>
        <w:t>,</w:t>
      </w:r>
    </w:p>
    <w:p w:rsidR="005E39D4" w:rsidRDefault="005E39D4" w:rsidP="005E39D4">
      <w:pPr>
        <w:pStyle w:val="Akapitzlist"/>
        <w:numPr>
          <w:ilvl w:val="0"/>
          <w:numId w:val="1"/>
        </w:numPr>
        <w:rPr>
          <w:sz w:val="20"/>
          <w:szCs w:val="20"/>
        </w:rPr>
      </w:pPr>
      <w:r>
        <w:rPr>
          <w:sz w:val="20"/>
          <w:szCs w:val="20"/>
        </w:rPr>
        <w:t xml:space="preserve">Stan prawny: </w:t>
      </w:r>
      <w:r w:rsidR="005F7C3E">
        <w:rPr>
          <w:sz w:val="20"/>
          <w:szCs w:val="20"/>
        </w:rPr>
        <w:t xml:space="preserve">właścicielem jest Skarb Państwa, </w:t>
      </w:r>
      <w:r>
        <w:rPr>
          <w:sz w:val="20"/>
          <w:szCs w:val="20"/>
        </w:rPr>
        <w:t>wieczyste użytkowanie do dnia 5 grudnia 2089 r.,</w:t>
      </w:r>
    </w:p>
    <w:p w:rsidR="005E39D4" w:rsidRDefault="005E39D4" w:rsidP="005E39D4">
      <w:pPr>
        <w:pStyle w:val="Akapitzlist"/>
        <w:ind w:left="709"/>
        <w:rPr>
          <w:sz w:val="20"/>
          <w:szCs w:val="20"/>
        </w:rPr>
      </w:pPr>
      <w:r>
        <w:rPr>
          <w:sz w:val="20"/>
          <w:szCs w:val="20"/>
        </w:rPr>
        <w:t>Nabycie prawa użytkowania wieczystego gruntu oraz własności budynków, budowli i innych urządzeń znajdujących się na gruncie nastąpiło z mocy prawa z dniem 5.12.1990 r., co zostało stwierdzone w prawomocnej decyzji Wojewody Warszawskiego – Nr 534/93 z dnia 24.09.1993 r.</w:t>
      </w:r>
    </w:p>
    <w:p w:rsidR="005E39D4" w:rsidRDefault="005E39D4" w:rsidP="005E39D4">
      <w:pPr>
        <w:pStyle w:val="Akapitzlist"/>
        <w:numPr>
          <w:ilvl w:val="0"/>
          <w:numId w:val="1"/>
        </w:numPr>
        <w:rPr>
          <w:sz w:val="20"/>
          <w:szCs w:val="20"/>
        </w:rPr>
      </w:pPr>
      <w:r>
        <w:rPr>
          <w:sz w:val="20"/>
          <w:szCs w:val="20"/>
        </w:rPr>
        <w:t xml:space="preserve">Nr księgi </w:t>
      </w:r>
      <w:r w:rsidR="00F371C5">
        <w:rPr>
          <w:sz w:val="20"/>
          <w:szCs w:val="20"/>
        </w:rPr>
        <w:t>wieczystej: WA4M / 00192025 / 8 (aktualizacja 5 stycznia 2012 r.),</w:t>
      </w:r>
    </w:p>
    <w:p w:rsidR="005E39D4" w:rsidRDefault="005E39D4" w:rsidP="005E39D4">
      <w:pPr>
        <w:pStyle w:val="Akapitzlist"/>
        <w:numPr>
          <w:ilvl w:val="0"/>
          <w:numId w:val="1"/>
        </w:numPr>
        <w:rPr>
          <w:sz w:val="20"/>
          <w:szCs w:val="20"/>
        </w:rPr>
      </w:pPr>
      <w:r>
        <w:rPr>
          <w:sz w:val="20"/>
          <w:szCs w:val="20"/>
        </w:rPr>
        <w:t>Wpis do rejestru zabytków m.st. Warszawy: 17.11.1989 r. (Decyzja nr 1379-A)</w:t>
      </w:r>
      <w:r w:rsidR="00DE44AA">
        <w:rPr>
          <w:sz w:val="20"/>
          <w:szCs w:val="20"/>
        </w:rPr>
        <w:t>.</w:t>
      </w:r>
    </w:p>
    <w:p w:rsidR="005E39D4" w:rsidRDefault="005E39D4" w:rsidP="005E39D4">
      <w:pPr>
        <w:rPr>
          <w:sz w:val="20"/>
          <w:szCs w:val="20"/>
        </w:rPr>
      </w:pPr>
    </w:p>
    <w:p w:rsidR="005E39D4" w:rsidRPr="00155C11" w:rsidRDefault="005E39D4" w:rsidP="005E39D4">
      <w:pPr>
        <w:rPr>
          <w:b/>
          <w:sz w:val="20"/>
          <w:szCs w:val="20"/>
        </w:rPr>
      </w:pPr>
      <w:r w:rsidRPr="00155C11">
        <w:rPr>
          <w:b/>
          <w:sz w:val="20"/>
          <w:szCs w:val="20"/>
        </w:rPr>
        <w:t>Grunty położone przy ul. Książęcej 2</w:t>
      </w:r>
    </w:p>
    <w:p w:rsidR="005E39D4" w:rsidRDefault="005E39D4" w:rsidP="005E39D4">
      <w:pPr>
        <w:pStyle w:val="Akapitzlist"/>
        <w:numPr>
          <w:ilvl w:val="0"/>
          <w:numId w:val="2"/>
        </w:numPr>
        <w:rPr>
          <w:sz w:val="20"/>
          <w:szCs w:val="20"/>
        </w:rPr>
      </w:pPr>
      <w:r>
        <w:rPr>
          <w:sz w:val="20"/>
          <w:szCs w:val="20"/>
        </w:rPr>
        <w:t>Położenie: Ul. Książęca 2</w:t>
      </w:r>
    </w:p>
    <w:p w:rsidR="005E39D4" w:rsidRDefault="005E39D4" w:rsidP="005E39D4">
      <w:pPr>
        <w:pStyle w:val="Akapitzlist"/>
        <w:numPr>
          <w:ilvl w:val="0"/>
          <w:numId w:val="2"/>
        </w:numPr>
        <w:rPr>
          <w:sz w:val="20"/>
          <w:szCs w:val="20"/>
        </w:rPr>
      </w:pPr>
      <w:r>
        <w:rPr>
          <w:sz w:val="20"/>
          <w:szCs w:val="20"/>
        </w:rPr>
        <w:t>Powierzchnia: 2</w:t>
      </w:r>
      <w:r w:rsidR="005F7C3E">
        <w:rPr>
          <w:sz w:val="20"/>
          <w:szCs w:val="20"/>
        </w:rPr>
        <w:t>5</w:t>
      </w:r>
      <w:r>
        <w:rPr>
          <w:sz w:val="20"/>
          <w:szCs w:val="20"/>
        </w:rPr>
        <w:t> 955 m</w:t>
      </w:r>
      <w:r w:rsidRPr="00DE44AA">
        <w:rPr>
          <w:sz w:val="20"/>
          <w:szCs w:val="20"/>
          <w:vertAlign w:val="superscript"/>
        </w:rPr>
        <w:t>2</w:t>
      </w:r>
      <w:r>
        <w:rPr>
          <w:sz w:val="20"/>
          <w:szCs w:val="20"/>
        </w:rPr>
        <w:t xml:space="preserve"> działka nr ew. 28 z obrębu 5-06-01</w:t>
      </w:r>
    </w:p>
    <w:p w:rsidR="005E39D4" w:rsidRDefault="005E39D4" w:rsidP="005E39D4">
      <w:pPr>
        <w:pStyle w:val="Akapitzlist"/>
        <w:numPr>
          <w:ilvl w:val="0"/>
          <w:numId w:val="2"/>
        </w:numPr>
        <w:rPr>
          <w:sz w:val="20"/>
          <w:szCs w:val="20"/>
        </w:rPr>
      </w:pPr>
      <w:r>
        <w:rPr>
          <w:sz w:val="20"/>
          <w:szCs w:val="20"/>
        </w:rPr>
        <w:t>Stan prawny: właścicielem jest Skarb Państwa, wieczyste użytkowanie do dnia 5 grudnia 2089 r.</w:t>
      </w:r>
    </w:p>
    <w:p w:rsidR="005E39D4" w:rsidRDefault="005E39D4" w:rsidP="005E39D4">
      <w:pPr>
        <w:pStyle w:val="Akapitzlist"/>
        <w:rPr>
          <w:sz w:val="20"/>
          <w:szCs w:val="20"/>
        </w:rPr>
      </w:pPr>
      <w:r>
        <w:rPr>
          <w:sz w:val="20"/>
          <w:szCs w:val="20"/>
        </w:rPr>
        <w:t>Nabycie prawa użytkowania wieczystego  nastąpiło z mocy prawa z dniem 5.12.1990 r., co zostało stwierdzone w prawomocnej decyzji Wojewody Warszawskiego – Nr 444/93 z 13.08.1993 r. i Nr 30/94</w:t>
      </w:r>
      <w:r w:rsidR="00DE44AA">
        <w:rPr>
          <w:sz w:val="20"/>
          <w:szCs w:val="20"/>
        </w:rPr>
        <w:t xml:space="preserve"> z 18.01.2004 r.</w:t>
      </w:r>
    </w:p>
    <w:p w:rsidR="005E39D4" w:rsidRDefault="00DE44AA" w:rsidP="005E39D4">
      <w:pPr>
        <w:pStyle w:val="Akapitzlist"/>
        <w:numPr>
          <w:ilvl w:val="0"/>
          <w:numId w:val="2"/>
        </w:numPr>
        <w:rPr>
          <w:sz w:val="20"/>
          <w:szCs w:val="20"/>
        </w:rPr>
      </w:pPr>
      <w:r>
        <w:rPr>
          <w:sz w:val="20"/>
          <w:szCs w:val="20"/>
        </w:rPr>
        <w:t xml:space="preserve">Nr księgi </w:t>
      </w:r>
      <w:r w:rsidR="00F371C5">
        <w:rPr>
          <w:sz w:val="20"/>
          <w:szCs w:val="20"/>
        </w:rPr>
        <w:t>wieczystej: WA4M / 00186853 / 6 (aktualizacja 5 stycznia 2012 r.),</w:t>
      </w:r>
    </w:p>
    <w:p w:rsidR="00DE44AA" w:rsidRDefault="00DE44AA" w:rsidP="005E39D4">
      <w:pPr>
        <w:pStyle w:val="Akapitzlist"/>
        <w:numPr>
          <w:ilvl w:val="0"/>
          <w:numId w:val="2"/>
        </w:numPr>
        <w:rPr>
          <w:sz w:val="20"/>
          <w:szCs w:val="20"/>
        </w:rPr>
      </w:pPr>
      <w:r>
        <w:rPr>
          <w:sz w:val="20"/>
          <w:szCs w:val="20"/>
        </w:rPr>
        <w:t xml:space="preserve">Wpis do rejestru zabytków m.st. Warszawy: do rejestru zabytków Nr 278 wpisany został park i groty </w:t>
      </w:r>
      <w:r>
        <w:rPr>
          <w:sz w:val="20"/>
          <w:szCs w:val="20"/>
        </w:rPr>
        <w:br/>
        <w:t>d. ogrodu K. Poniatowskiego (wpisu dokonano w lipcu 1965 r.).</w:t>
      </w:r>
    </w:p>
    <w:p w:rsidR="00DE44AA" w:rsidRDefault="00DE44AA" w:rsidP="00DE44AA">
      <w:pPr>
        <w:rPr>
          <w:sz w:val="20"/>
          <w:szCs w:val="20"/>
        </w:rPr>
      </w:pPr>
    </w:p>
    <w:p w:rsidR="00DE44AA" w:rsidRPr="00155C11" w:rsidRDefault="0040536F" w:rsidP="00DE44AA">
      <w:pPr>
        <w:rPr>
          <w:b/>
          <w:sz w:val="20"/>
          <w:szCs w:val="20"/>
        </w:rPr>
      </w:pPr>
      <w:r w:rsidRPr="00155C11">
        <w:rPr>
          <w:b/>
          <w:sz w:val="20"/>
          <w:szCs w:val="20"/>
        </w:rPr>
        <w:t>Muzeum Rzeźby w Królikarni</w:t>
      </w:r>
    </w:p>
    <w:p w:rsidR="00DE44AA" w:rsidRDefault="00DE44AA" w:rsidP="00DE44AA">
      <w:pPr>
        <w:pStyle w:val="Akapitzlist"/>
        <w:numPr>
          <w:ilvl w:val="0"/>
          <w:numId w:val="3"/>
        </w:numPr>
        <w:rPr>
          <w:sz w:val="20"/>
          <w:szCs w:val="20"/>
        </w:rPr>
      </w:pPr>
      <w:r>
        <w:rPr>
          <w:sz w:val="20"/>
          <w:szCs w:val="20"/>
        </w:rPr>
        <w:t>Położenie: Ul. Puławska 113 a</w:t>
      </w:r>
      <w:r w:rsidR="00B03CFC">
        <w:rPr>
          <w:sz w:val="20"/>
          <w:szCs w:val="20"/>
        </w:rPr>
        <w:t>,</w:t>
      </w:r>
    </w:p>
    <w:p w:rsidR="00DE44AA" w:rsidRDefault="00DE44AA" w:rsidP="00DE44AA">
      <w:pPr>
        <w:pStyle w:val="Akapitzlist"/>
        <w:numPr>
          <w:ilvl w:val="0"/>
          <w:numId w:val="3"/>
        </w:numPr>
        <w:rPr>
          <w:sz w:val="20"/>
          <w:szCs w:val="20"/>
        </w:rPr>
      </w:pPr>
      <w:r>
        <w:rPr>
          <w:sz w:val="20"/>
          <w:szCs w:val="20"/>
        </w:rPr>
        <w:t xml:space="preserve">Powierzchnia: </w:t>
      </w:r>
      <w:r w:rsidR="00DD4A8D">
        <w:rPr>
          <w:sz w:val="20"/>
          <w:szCs w:val="20"/>
        </w:rPr>
        <w:t>4, 2157 ha</w:t>
      </w:r>
      <w:r w:rsidR="00B03CFC">
        <w:rPr>
          <w:sz w:val="20"/>
          <w:szCs w:val="20"/>
        </w:rPr>
        <w:t>,</w:t>
      </w:r>
    </w:p>
    <w:p w:rsidR="00B03CFC" w:rsidRDefault="00B03CFC" w:rsidP="00DE44AA">
      <w:pPr>
        <w:pStyle w:val="Akapitzlist"/>
        <w:numPr>
          <w:ilvl w:val="0"/>
          <w:numId w:val="3"/>
        </w:numPr>
        <w:rPr>
          <w:sz w:val="20"/>
          <w:szCs w:val="20"/>
        </w:rPr>
      </w:pPr>
      <w:r>
        <w:rPr>
          <w:sz w:val="20"/>
          <w:szCs w:val="20"/>
        </w:rPr>
        <w:t>Stan prawny: właścicielem jest Skarb Państwa, wieczyste użytkowanie do dnia 5 grudnia 2089 r.,</w:t>
      </w:r>
    </w:p>
    <w:p w:rsidR="00B03CFC" w:rsidRDefault="00B03CFC" w:rsidP="00B03CFC">
      <w:pPr>
        <w:pStyle w:val="Akapitzlist"/>
        <w:rPr>
          <w:sz w:val="20"/>
          <w:szCs w:val="20"/>
        </w:rPr>
      </w:pPr>
      <w:r>
        <w:rPr>
          <w:sz w:val="20"/>
          <w:szCs w:val="20"/>
        </w:rPr>
        <w:t>Nabycie prawa użytkowania wieczystego nastąpiło z mocy prawa z dniem 5.12.1990 r.,  co zostało stwierdzone w prawomocnej decyzji Wojewody Warszawskiego</w:t>
      </w:r>
      <w:r w:rsidR="004D5F26">
        <w:rPr>
          <w:sz w:val="20"/>
          <w:szCs w:val="20"/>
        </w:rPr>
        <w:t xml:space="preserve"> – Nr 744/93 z dn. 17.12.1993 r.</w:t>
      </w:r>
    </w:p>
    <w:p w:rsidR="00DD4A8D" w:rsidRDefault="00DD4A8D" w:rsidP="00DE44AA">
      <w:pPr>
        <w:pStyle w:val="Akapitzlist"/>
        <w:numPr>
          <w:ilvl w:val="0"/>
          <w:numId w:val="3"/>
        </w:numPr>
        <w:rPr>
          <w:sz w:val="20"/>
          <w:szCs w:val="20"/>
        </w:rPr>
      </w:pPr>
      <w:r>
        <w:rPr>
          <w:sz w:val="20"/>
          <w:szCs w:val="20"/>
        </w:rPr>
        <w:t>Nr księgi wieczystej: WA2M / 00166816 / 5</w:t>
      </w:r>
      <w:r w:rsidR="00F371C5">
        <w:rPr>
          <w:sz w:val="20"/>
          <w:szCs w:val="20"/>
        </w:rPr>
        <w:t xml:space="preserve"> (aktualizacja 5 stycznia 2012 r.),</w:t>
      </w:r>
    </w:p>
    <w:p w:rsidR="00A576B2" w:rsidRDefault="00A576B2" w:rsidP="00DE44AA">
      <w:pPr>
        <w:pStyle w:val="Akapitzlist"/>
        <w:numPr>
          <w:ilvl w:val="0"/>
          <w:numId w:val="3"/>
        </w:numPr>
        <w:rPr>
          <w:sz w:val="20"/>
          <w:szCs w:val="20"/>
        </w:rPr>
      </w:pPr>
      <w:r>
        <w:rPr>
          <w:sz w:val="20"/>
          <w:szCs w:val="20"/>
        </w:rPr>
        <w:t>Wpis do rejestru zabytków m.st. Warszawy: na mocy decyzji Konserwatora Zabytków m.st. Warszawy z lipca 1965 r. wpisano do rejestru zabytków:</w:t>
      </w:r>
    </w:p>
    <w:p w:rsidR="00A576B2" w:rsidRDefault="00A576B2" w:rsidP="00A576B2">
      <w:pPr>
        <w:pStyle w:val="Akapitzlist"/>
        <w:rPr>
          <w:sz w:val="20"/>
          <w:szCs w:val="20"/>
        </w:rPr>
      </w:pPr>
      <w:r>
        <w:rPr>
          <w:sz w:val="20"/>
          <w:szCs w:val="20"/>
        </w:rPr>
        <w:t>- Pałac Królikarnia (Nr 456/1) pow. 1411 m</w:t>
      </w:r>
      <w:r w:rsidRPr="00A576B2">
        <w:rPr>
          <w:sz w:val="20"/>
          <w:szCs w:val="20"/>
          <w:vertAlign w:val="superscript"/>
        </w:rPr>
        <w:t>2</w:t>
      </w:r>
      <w:r>
        <w:rPr>
          <w:sz w:val="20"/>
          <w:szCs w:val="20"/>
        </w:rPr>
        <w:t>, kubatura 11 326 m</w:t>
      </w:r>
      <w:r w:rsidRPr="00A576B2">
        <w:rPr>
          <w:sz w:val="20"/>
          <w:szCs w:val="20"/>
          <w:vertAlign w:val="superscript"/>
        </w:rPr>
        <w:t>3</w:t>
      </w:r>
      <w:r>
        <w:rPr>
          <w:sz w:val="20"/>
          <w:szCs w:val="20"/>
        </w:rPr>
        <w:t>,</w:t>
      </w:r>
    </w:p>
    <w:p w:rsidR="00A576B2" w:rsidRDefault="00A576B2" w:rsidP="00A576B2">
      <w:pPr>
        <w:pStyle w:val="Akapitzlist"/>
        <w:rPr>
          <w:sz w:val="20"/>
          <w:szCs w:val="20"/>
        </w:rPr>
      </w:pPr>
      <w:r>
        <w:rPr>
          <w:sz w:val="20"/>
          <w:szCs w:val="20"/>
        </w:rPr>
        <w:t>- Park Królikarnia z mostem (Nr 456/2),</w:t>
      </w:r>
    </w:p>
    <w:p w:rsidR="00A576B2" w:rsidRDefault="00A576B2" w:rsidP="00A576B2">
      <w:pPr>
        <w:pStyle w:val="Akapitzlist"/>
        <w:rPr>
          <w:sz w:val="20"/>
          <w:szCs w:val="20"/>
        </w:rPr>
      </w:pPr>
      <w:r>
        <w:rPr>
          <w:sz w:val="20"/>
          <w:szCs w:val="20"/>
        </w:rPr>
        <w:t xml:space="preserve">- </w:t>
      </w:r>
      <w:proofErr w:type="spellStart"/>
      <w:r>
        <w:rPr>
          <w:sz w:val="20"/>
          <w:szCs w:val="20"/>
        </w:rPr>
        <w:t>d.kuchnia</w:t>
      </w:r>
      <w:proofErr w:type="spellEnd"/>
      <w:r>
        <w:rPr>
          <w:sz w:val="20"/>
          <w:szCs w:val="20"/>
        </w:rPr>
        <w:t xml:space="preserve">, </w:t>
      </w:r>
      <w:proofErr w:type="spellStart"/>
      <w:r>
        <w:rPr>
          <w:sz w:val="20"/>
          <w:szCs w:val="20"/>
        </w:rPr>
        <w:t>tzw</w:t>
      </w:r>
      <w:proofErr w:type="spellEnd"/>
      <w:r>
        <w:rPr>
          <w:sz w:val="20"/>
          <w:szCs w:val="20"/>
        </w:rPr>
        <w:t xml:space="preserve"> rotunda (Nr 456/3) pow. 515 m</w:t>
      </w:r>
      <w:r w:rsidRPr="00A576B2">
        <w:rPr>
          <w:sz w:val="20"/>
          <w:szCs w:val="20"/>
          <w:vertAlign w:val="superscript"/>
        </w:rPr>
        <w:t>2</w:t>
      </w:r>
      <w:r>
        <w:rPr>
          <w:sz w:val="20"/>
          <w:szCs w:val="20"/>
        </w:rPr>
        <w:t>, kubatura 2 190  m</w:t>
      </w:r>
      <w:r w:rsidRPr="00A576B2">
        <w:rPr>
          <w:sz w:val="20"/>
          <w:szCs w:val="20"/>
          <w:vertAlign w:val="superscript"/>
        </w:rPr>
        <w:t>3</w:t>
      </w:r>
      <w:r>
        <w:rPr>
          <w:sz w:val="20"/>
          <w:szCs w:val="20"/>
        </w:rPr>
        <w:t>,</w:t>
      </w:r>
    </w:p>
    <w:p w:rsidR="00A576B2" w:rsidRDefault="00A576B2" w:rsidP="00A576B2">
      <w:pPr>
        <w:pStyle w:val="Akapitzlist"/>
        <w:rPr>
          <w:sz w:val="20"/>
          <w:szCs w:val="20"/>
        </w:rPr>
      </w:pPr>
      <w:r>
        <w:rPr>
          <w:sz w:val="20"/>
          <w:szCs w:val="20"/>
        </w:rPr>
        <w:t>- budynki gospodarcze (Nr456/4) pow. 729 m</w:t>
      </w:r>
      <w:r w:rsidRPr="00A576B2">
        <w:rPr>
          <w:sz w:val="20"/>
          <w:szCs w:val="20"/>
          <w:vertAlign w:val="superscript"/>
        </w:rPr>
        <w:t>2</w:t>
      </w:r>
      <w:r>
        <w:rPr>
          <w:sz w:val="20"/>
          <w:szCs w:val="20"/>
        </w:rPr>
        <w:t>, kubatura 2 930 m</w:t>
      </w:r>
      <w:r w:rsidRPr="00A576B2">
        <w:rPr>
          <w:sz w:val="20"/>
          <w:szCs w:val="20"/>
          <w:vertAlign w:val="superscript"/>
        </w:rPr>
        <w:t>3</w:t>
      </w:r>
      <w:r>
        <w:rPr>
          <w:sz w:val="20"/>
          <w:szCs w:val="20"/>
        </w:rPr>
        <w:t>,</w:t>
      </w:r>
    </w:p>
    <w:p w:rsidR="00190A5F" w:rsidRDefault="00190A5F">
      <w:pPr>
        <w:rPr>
          <w:sz w:val="20"/>
          <w:szCs w:val="20"/>
        </w:rPr>
      </w:pPr>
      <w:r>
        <w:rPr>
          <w:sz w:val="20"/>
          <w:szCs w:val="20"/>
        </w:rPr>
        <w:br w:type="page"/>
      </w:r>
    </w:p>
    <w:p w:rsidR="00A576B2" w:rsidRDefault="00A576B2" w:rsidP="00A576B2">
      <w:pPr>
        <w:rPr>
          <w:sz w:val="20"/>
          <w:szCs w:val="20"/>
        </w:rPr>
      </w:pPr>
    </w:p>
    <w:p w:rsidR="00A576B2" w:rsidRPr="00155C11" w:rsidRDefault="0040536F" w:rsidP="00A576B2">
      <w:pPr>
        <w:rPr>
          <w:b/>
          <w:sz w:val="20"/>
          <w:szCs w:val="20"/>
        </w:rPr>
      </w:pPr>
      <w:r w:rsidRPr="00155C11">
        <w:rPr>
          <w:b/>
          <w:sz w:val="20"/>
          <w:szCs w:val="20"/>
        </w:rPr>
        <w:t>Muzeum w Nieborowie i Arkadii - Nieborów</w:t>
      </w:r>
    </w:p>
    <w:p w:rsidR="006114E6" w:rsidRDefault="006114E6" w:rsidP="006114E6">
      <w:pPr>
        <w:pStyle w:val="Akapitzlist"/>
        <w:numPr>
          <w:ilvl w:val="0"/>
          <w:numId w:val="4"/>
        </w:numPr>
        <w:rPr>
          <w:sz w:val="20"/>
          <w:szCs w:val="20"/>
        </w:rPr>
      </w:pPr>
      <w:r>
        <w:rPr>
          <w:sz w:val="20"/>
          <w:szCs w:val="20"/>
        </w:rPr>
        <w:t>Położenie: Nieborów, powiat Łowicz</w:t>
      </w:r>
    </w:p>
    <w:p w:rsidR="006114E6" w:rsidRDefault="006114E6" w:rsidP="006114E6">
      <w:pPr>
        <w:pStyle w:val="Akapitzlist"/>
        <w:numPr>
          <w:ilvl w:val="0"/>
          <w:numId w:val="4"/>
        </w:numPr>
        <w:rPr>
          <w:sz w:val="20"/>
          <w:szCs w:val="20"/>
        </w:rPr>
      </w:pPr>
      <w:r>
        <w:rPr>
          <w:sz w:val="20"/>
          <w:szCs w:val="20"/>
        </w:rPr>
        <w:t>Powierzchnia: 40,84 ha, kubatura 44 196 m</w:t>
      </w:r>
      <w:r w:rsidRPr="006114E6">
        <w:rPr>
          <w:sz w:val="20"/>
          <w:szCs w:val="20"/>
          <w:vertAlign w:val="superscript"/>
        </w:rPr>
        <w:t>3</w:t>
      </w:r>
      <w:r>
        <w:rPr>
          <w:sz w:val="20"/>
          <w:szCs w:val="20"/>
        </w:rPr>
        <w:t>,</w:t>
      </w:r>
    </w:p>
    <w:p w:rsidR="006114E6" w:rsidRDefault="006114E6" w:rsidP="006114E6">
      <w:pPr>
        <w:pStyle w:val="Akapitzlist"/>
        <w:numPr>
          <w:ilvl w:val="0"/>
          <w:numId w:val="4"/>
        </w:numPr>
        <w:rPr>
          <w:sz w:val="20"/>
          <w:szCs w:val="20"/>
        </w:rPr>
      </w:pPr>
      <w:r>
        <w:rPr>
          <w:sz w:val="20"/>
          <w:szCs w:val="20"/>
        </w:rPr>
        <w:t>Stan prawny: właścicielem jest Skarb Państwa, wieczyste użytkowanie do dnia 4 grudnia 2089 r.</w:t>
      </w:r>
      <w:r w:rsidR="006405AF">
        <w:rPr>
          <w:sz w:val="20"/>
          <w:szCs w:val="20"/>
        </w:rPr>
        <w:t>,</w:t>
      </w:r>
    </w:p>
    <w:p w:rsidR="006405AF" w:rsidRDefault="006405AF" w:rsidP="006405AF">
      <w:pPr>
        <w:pStyle w:val="Akapitzlist"/>
        <w:rPr>
          <w:sz w:val="20"/>
          <w:szCs w:val="20"/>
        </w:rPr>
      </w:pPr>
      <w:r>
        <w:rPr>
          <w:sz w:val="20"/>
          <w:szCs w:val="20"/>
        </w:rPr>
        <w:t>Nabycie prawa użytkowania wieczystego nastąpiło 5.12.1990 r. z mocy prawa, co zostało stwierdzone w prawomocnej decyzji Urzędu Wojewódzkiego w Skierniewicach Nr G. VII</w:t>
      </w:r>
      <w:r w:rsidR="001D1024">
        <w:rPr>
          <w:sz w:val="20"/>
          <w:szCs w:val="20"/>
        </w:rPr>
        <w:t xml:space="preserve"> 72290/22/95 z dn. 6.12.1995 r. Nieruchomość uregulowana w KW 24525 składa się z działek hipotecznych Nr 491/2 i 842.</w:t>
      </w:r>
    </w:p>
    <w:p w:rsidR="006114E6" w:rsidRDefault="006114E6" w:rsidP="006114E6">
      <w:pPr>
        <w:pStyle w:val="Akapitzlist"/>
        <w:numPr>
          <w:ilvl w:val="0"/>
          <w:numId w:val="4"/>
        </w:numPr>
        <w:rPr>
          <w:sz w:val="20"/>
          <w:szCs w:val="20"/>
        </w:rPr>
      </w:pPr>
      <w:r>
        <w:rPr>
          <w:sz w:val="20"/>
          <w:szCs w:val="20"/>
        </w:rPr>
        <w:t xml:space="preserve">Nr księgi wieczystej: </w:t>
      </w:r>
      <w:r w:rsidR="009C70AF">
        <w:rPr>
          <w:sz w:val="20"/>
          <w:szCs w:val="20"/>
        </w:rPr>
        <w:t>LD1O / 00024525 / 6</w:t>
      </w:r>
      <w:r w:rsidR="00F371C5">
        <w:rPr>
          <w:sz w:val="20"/>
          <w:szCs w:val="20"/>
        </w:rPr>
        <w:t xml:space="preserve"> (aktualizacja </w:t>
      </w:r>
      <w:r w:rsidR="009C70AF">
        <w:rPr>
          <w:sz w:val="20"/>
          <w:szCs w:val="20"/>
        </w:rPr>
        <w:t>28 lut</w:t>
      </w:r>
      <w:r w:rsidR="000B1C00">
        <w:rPr>
          <w:sz w:val="20"/>
          <w:szCs w:val="20"/>
        </w:rPr>
        <w:t>y</w:t>
      </w:r>
      <w:r w:rsidR="00F371C5">
        <w:rPr>
          <w:sz w:val="20"/>
          <w:szCs w:val="20"/>
        </w:rPr>
        <w:t xml:space="preserve"> 20</w:t>
      </w:r>
      <w:r w:rsidR="009C70AF">
        <w:rPr>
          <w:sz w:val="20"/>
          <w:szCs w:val="20"/>
        </w:rPr>
        <w:t>12</w:t>
      </w:r>
      <w:r w:rsidR="00F371C5">
        <w:rPr>
          <w:sz w:val="20"/>
          <w:szCs w:val="20"/>
        </w:rPr>
        <w:t xml:space="preserve"> r.),</w:t>
      </w:r>
    </w:p>
    <w:p w:rsidR="006405AF" w:rsidRDefault="001D1024" w:rsidP="006114E6">
      <w:pPr>
        <w:pStyle w:val="Akapitzlist"/>
        <w:numPr>
          <w:ilvl w:val="0"/>
          <w:numId w:val="4"/>
        </w:numPr>
        <w:rPr>
          <w:sz w:val="20"/>
          <w:szCs w:val="20"/>
        </w:rPr>
      </w:pPr>
      <w:r>
        <w:rPr>
          <w:sz w:val="20"/>
          <w:szCs w:val="20"/>
        </w:rPr>
        <w:t>Wpis do rejestru zabytków: na mocy decyzji Głównego Konserwatora Zabytków z dn. 12.08.1967 r. park pałacowy w Nieborowie wpisano do rejestru zabytków województwa Łódzkiego (Nr 531).</w:t>
      </w:r>
    </w:p>
    <w:p w:rsidR="001D1024" w:rsidRDefault="001D1024" w:rsidP="001D1024">
      <w:pPr>
        <w:rPr>
          <w:sz w:val="20"/>
          <w:szCs w:val="20"/>
        </w:rPr>
      </w:pPr>
    </w:p>
    <w:p w:rsidR="001D1024" w:rsidRPr="00155C11" w:rsidRDefault="0040536F" w:rsidP="001D1024">
      <w:pPr>
        <w:rPr>
          <w:b/>
          <w:sz w:val="20"/>
          <w:szCs w:val="20"/>
        </w:rPr>
      </w:pPr>
      <w:r w:rsidRPr="00155C11">
        <w:rPr>
          <w:b/>
          <w:sz w:val="20"/>
          <w:szCs w:val="20"/>
        </w:rPr>
        <w:t xml:space="preserve">Muzeum w Nieborowie i Arkadii - </w:t>
      </w:r>
      <w:r w:rsidR="001D1024" w:rsidRPr="00155C11">
        <w:rPr>
          <w:b/>
          <w:sz w:val="20"/>
          <w:szCs w:val="20"/>
        </w:rPr>
        <w:t>Arkadia</w:t>
      </w:r>
    </w:p>
    <w:p w:rsidR="001D1024" w:rsidRDefault="001D1024" w:rsidP="001D1024">
      <w:pPr>
        <w:pStyle w:val="Akapitzlist"/>
        <w:numPr>
          <w:ilvl w:val="0"/>
          <w:numId w:val="5"/>
        </w:numPr>
        <w:rPr>
          <w:sz w:val="20"/>
          <w:szCs w:val="20"/>
        </w:rPr>
      </w:pPr>
      <w:r>
        <w:rPr>
          <w:sz w:val="20"/>
          <w:szCs w:val="20"/>
        </w:rPr>
        <w:t>Położenie: Nieborów, powiat Łowicz,</w:t>
      </w:r>
    </w:p>
    <w:p w:rsidR="001D1024" w:rsidRDefault="001D1024" w:rsidP="001D1024">
      <w:pPr>
        <w:pStyle w:val="Akapitzlist"/>
        <w:numPr>
          <w:ilvl w:val="0"/>
          <w:numId w:val="5"/>
        </w:numPr>
        <w:rPr>
          <w:sz w:val="20"/>
          <w:szCs w:val="20"/>
        </w:rPr>
      </w:pPr>
      <w:r>
        <w:rPr>
          <w:sz w:val="20"/>
          <w:szCs w:val="20"/>
        </w:rPr>
        <w:t>Powierzchnia: 14,85 ha, kubatura 5 188 m</w:t>
      </w:r>
      <w:r w:rsidRPr="001D1024">
        <w:rPr>
          <w:sz w:val="20"/>
          <w:szCs w:val="20"/>
          <w:vertAlign w:val="superscript"/>
        </w:rPr>
        <w:t>3</w:t>
      </w:r>
      <w:r>
        <w:rPr>
          <w:sz w:val="20"/>
          <w:szCs w:val="20"/>
        </w:rPr>
        <w:t>,</w:t>
      </w:r>
    </w:p>
    <w:p w:rsidR="001D1024" w:rsidRDefault="001D1024" w:rsidP="001D1024">
      <w:pPr>
        <w:pStyle w:val="Akapitzlist"/>
        <w:numPr>
          <w:ilvl w:val="0"/>
          <w:numId w:val="5"/>
        </w:numPr>
        <w:rPr>
          <w:sz w:val="20"/>
          <w:szCs w:val="20"/>
        </w:rPr>
      </w:pPr>
      <w:r>
        <w:rPr>
          <w:sz w:val="20"/>
          <w:szCs w:val="20"/>
        </w:rPr>
        <w:t>Stan prawny: właścicielem jest Skarb Państwa, wieczyste użytkowanie do dnia 4 grudnia 2089 r.,</w:t>
      </w:r>
    </w:p>
    <w:p w:rsidR="00373907" w:rsidRDefault="00373907" w:rsidP="00373907">
      <w:pPr>
        <w:pStyle w:val="Akapitzlist"/>
        <w:rPr>
          <w:sz w:val="20"/>
          <w:szCs w:val="20"/>
        </w:rPr>
      </w:pPr>
      <w:r>
        <w:rPr>
          <w:sz w:val="20"/>
          <w:szCs w:val="20"/>
        </w:rPr>
        <w:t>Nabycie prawa użytkowania wieczystego nastąpiło 5.12.1990 r. z mocy prawa, co zostało stwierdzone w prawomocnej decyzji Urzędu Wojewódzkiego w Skierniewicach Nr G. VII 72290/22/95 z dn. 6.12.1995 r.</w:t>
      </w:r>
    </w:p>
    <w:p w:rsidR="001D1024" w:rsidRDefault="00373907" w:rsidP="001D1024">
      <w:pPr>
        <w:pStyle w:val="Akapitzlist"/>
        <w:numPr>
          <w:ilvl w:val="0"/>
          <w:numId w:val="5"/>
        </w:numPr>
        <w:rPr>
          <w:sz w:val="20"/>
          <w:szCs w:val="20"/>
        </w:rPr>
      </w:pPr>
      <w:r>
        <w:rPr>
          <w:sz w:val="20"/>
          <w:szCs w:val="20"/>
        </w:rPr>
        <w:t xml:space="preserve">Nr księgi wieczystej: </w:t>
      </w:r>
      <w:r w:rsidR="000B1C00">
        <w:rPr>
          <w:sz w:val="20"/>
          <w:szCs w:val="20"/>
        </w:rPr>
        <w:t>LD1O / 00022436 / 1</w:t>
      </w:r>
      <w:r w:rsidR="00F371C5">
        <w:rPr>
          <w:sz w:val="20"/>
          <w:szCs w:val="20"/>
        </w:rPr>
        <w:t xml:space="preserve"> (aktualizacja </w:t>
      </w:r>
      <w:r w:rsidR="000B1C00">
        <w:rPr>
          <w:sz w:val="20"/>
          <w:szCs w:val="20"/>
        </w:rPr>
        <w:t xml:space="preserve">28 </w:t>
      </w:r>
      <w:r w:rsidR="00F371C5">
        <w:rPr>
          <w:sz w:val="20"/>
          <w:szCs w:val="20"/>
        </w:rPr>
        <w:t>luty 20</w:t>
      </w:r>
      <w:r w:rsidR="000B1C00">
        <w:rPr>
          <w:sz w:val="20"/>
          <w:szCs w:val="20"/>
        </w:rPr>
        <w:t>12</w:t>
      </w:r>
      <w:r w:rsidR="00F371C5">
        <w:rPr>
          <w:sz w:val="20"/>
          <w:szCs w:val="20"/>
        </w:rPr>
        <w:t xml:space="preserve"> r.),</w:t>
      </w:r>
    </w:p>
    <w:p w:rsidR="00373907" w:rsidRDefault="00373907" w:rsidP="001D1024">
      <w:pPr>
        <w:pStyle w:val="Akapitzlist"/>
        <w:numPr>
          <w:ilvl w:val="0"/>
          <w:numId w:val="5"/>
        </w:numPr>
        <w:rPr>
          <w:sz w:val="20"/>
          <w:szCs w:val="20"/>
        </w:rPr>
      </w:pPr>
      <w:r>
        <w:rPr>
          <w:sz w:val="20"/>
          <w:szCs w:val="20"/>
        </w:rPr>
        <w:t>Wpis do rejestru zabytków: na mocy decyzji Głównego Konserwatora Zabytków z dn. 12.08.1967 r. park w Arkadii wraz z pawilonami wpisano do rejestru zabytków województwa łódzkiego (Nr 145).</w:t>
      </w:r>
    </w:p>
    <w:p w:rsidR="00373907" w:rsidRDefault="00373907" w:rsidP="00373907">
      <w:pPr>
        <w:rPr>
          <w:sz w:val="20"/>
          <w:szCs w:val="20"/>
        </w:rPr>
      </w:pPr>
    </w:p>
    <w:p w:rsidR="00373907" w:rsidRPr="00155C11" w:rsidRDefault="0040536F" w:rsidP="00373907">
      <w:pPr>
        <w:rPr>
          <w:b/>
          <w:sz w:val="20"/>
          <w:szCs w:val="20"/>
        </w:rPr>
      </w:pPr>
      <w:r w:rsidRPr="00155C11">
        <w:rPr>
          <w:b/>
          <w:sz w:val="20"/>
          <w:szCs w:val="20"/>
        </w:rPr>
        <w:t xml:space="preserve">Muzeum Wnętrz w </w:t>
      </w:r>
      <w:r w:rsidR="00373907" w:rsidRPr="00155C11">
        <w:rPr>
          <w:b/>
          <w:sz w:val="20"/>
          <w:szCs w:val="20"/>
        </w:rPr>
        <w:t>Otwock</w:t>
      </w:r>
      <w:r w:rsidRPr="00155C11">
        <w:rPr>
          <w:b/>
          <w:sz w:val="20"/>
          <w:szCs w:val="20"/>
        </w:rPr>
        <w:t>u</w:t>
      </w:r>
      <w:r w:rsidR="00417A0F" w:rsidRPr="00155C11">
        <w:rPr>
          <w:b/>
          <w:sz w:val="20"/>
          <w:szCs w:val="20"/>
        </w:rPr>
        <w:t xml:space="preserve"> Wielki</w:t>
      </w:r>
      <w:r w:rsidRPr="00155C11">
        <w:rPr>
          <w:b/>
          <w:sz w:val="20"/>
          <w:szCs w:val="20"/>
        </w:rPr>
        <w:t>m</w:t>
      </w:r>
    </w:p>
    <w:p w:rsidR="00373907" w:rsidRDefault="00373907" w:rsidP="00373907">
      <w:pPr>
        <w:pStyle w:val="Akapitzlist"/>
        <w:numPr>
          <w:ilvl w:val="0"/>
          <w:numId w:val="6"/>
        </w:numPr>
        <w:rPr>
          <w:sz w:val="20"/>
          <w:szCs w:val="20"/>
        </w:rPr>
      </w:pPr>
      <w:r>
        <w:rPr>
          <w:sz w:val="20"/>
          <w:szCs w:val="20"/>
        </w:rPr>
        <w:t>Położenie: Otwock Wielki, Gmina Karczew,</w:t>
      </w:r>
    </w:p>
    <w:p w:rsidR="00373907" w:rsidRDefault="00373907" w:rsidP="00373907">
      <w:pPr>
        <w:pStyle w:val="Akapitzlist"/>
        <w:numPr>
          <w:ilvl w:val="0"/>
          <w:numId w:val="6"/>
        </w:numPr>
        <w:rPr>
          <w:sz w:val="20"/>
          <w:szCs w:val="20"/>
        </w:rPr>
      </w:pPr>
      <w:r>
        <w:rPr>
          <w:sz w:val="20"/>
          <w:szCs w:val="20"/>
        </w:rPr>
        <w:t>Powierzchnia: zespół pałacowo-parkowy 80 ha 33 a (pałac pow. Użytkowa 5 298 m</w:t>
      </w:r>
      <w:r w:rsidRPr="00373907">
        <w:rPr>
          <w:sz w:val="20"/>
          <w:szCs w:val="20"/>
          <w:vertAlign w:val="superscript"/>
        </w:rPr>
        <w:t>2</w:t>
      </w:r>
      <w:r>
        <w:rPr>
          <w:sz w:val="20"/>
          <w:szCs w:val="20"/>
        </w:rPr>
        <w:t>, kubatura 25 560 m</w:t>
      </w:r>
      <w:r w:rsidRPr="00373907">
        <w:rPr>
          <w:sz w:val="20"/>
          <w:szCs w:val="20"/>
          <w:vertAlign w:val="superscript"/>
        </w:rPr>
        <w:t>3</w:t>
      </w:r>
      <w:r>
        <w:rPr>
          <w:sz w:val="20"/>
          <w:szCs w:val="20"/>
        </w:rPr>
        <w:t>),</w:t>
      </w:r>
    </w:p>
    <w:p w:rsidR="00373907" w:rsidRDefault="00373907" w:rsidP="00373907">
      <w:pPr>
        <w:pStyle w:val="Akapitzlist"/>
        <w:numPr>
          <w:ilvl w:val="0"/>
          <w:numId w:val="6"/>
        </w:numPr>
        <w:rPr>
          <w:sz w:val="20"/>
          <w:szCs w:val="20"/>
        </w:rPr>
      </w:pPr>
      <w:r>
        <w:rPr>
          <w:sz w:val="20"/>
          <w:szCs w:val="20"/>
        </w:rPr>
        <w:t xml:space="preserve">Stan prawny: właścicielem jest Skarb Państwa, umowa użyczenia z dnia 28.01.2004 r. zawarta z </w:t>
      </w:r>
      <w:proofErr w:type="spellStart"/>
      <w:r>
        <w:rPr>
          <w:sz w:val="20"/>
          <w:szCs w:val="20"/>
        </w:rPr>
        <w:t>MKiDN</w:t>
      </w:r>
      <w:proofErr w:type="spellEnd"/>
      <w:r>
        <w:rPr>
          <w:sz w:val="20"/>
          <w:szCs w:val="20"/>
        </w:rPr>
        <w:t xml:space="preserve"> na czas nieoznaczony,</w:t>
      </w:r>
    </w:p>
    <w:p w:rsidR="00373907" w:rsidRDefault="00373907" w:rsidP="00373907">
      <w:pPr>
        <w:pStyle w:val="Akapitzlist"/>
        <w:numPr>
          <w:ilvl w:val="0"/>
          <w:numId w:val="6"/>
        </w:numPr>
        <w:rPr>
          <w:sz w:val="20"/>
          <w:szCs w:val="20"/>
        </w:rPr>
      </w:pPr>
      <w:r>
        <w:rPr>
          <w:sz w:val="20"/>
          <w:szCs w:val="20"/>
        </w:rPr>
        <w:t xml:space="preserve">Nr księgi wieczystej: </w:t>
      </w:r>
      <w:r w:rsidR="008B0EBF">
        <w:rPr>
          <w:sz w:val="20"/>
          <w:szCs w:val="20"/>
        </w:rPr>
        <w:t>WA1O / 00015249 / 1</w:t>
      </w:r>
      <w:r w:rsidR="00F371C5">
        <w:rPr>
          <w:sz w:val="20"/>
          <w:szCs w:val="20"/>
        </w:rPr>
        <w:t xml:space="preserve"> (aktualizacja 5 stycznia 2012 r.),</w:t>
      </w:r>
    </w:p>
    <w:p w:rsidR="00417A0F" w:rsidRDefault="00417A0F" w:rsidP="00373907">
      <w:pPr>
        <w:pStyle w:val="Akapitzlist"/>
        <w:numPr>
          <w:ilvl w:val="0"/>
          <w:numId w:val="6"/>
        </w:numPr>
        <w:rPr>
          <w:sz w:val="20"/>
          <w:szCs w:val="20"/>
        </w:rPr>
      </w:pPr>
      <w:r>
        <w:rPr>
          <w:sz w:val="20"/>
          <w:szCs w:val="20"/>
        </w:rPr>
        <w:t>Wpis do rejestru zabytków:</w:t>
      </w:r>
      <w:r w:rsidR="00155C11">
        <w:rPr>
          <w:sz w:val="20"/>
          <w:szCs w:val="20"/>
        </w:rPr>
        <w:t xml:space="preserve"> decyzja Nr 1578 z dnia 18.04.1994 r.</w:t>
      </w:r>
    </w:p>
    <w:p w:rsidR="00417A0F" w:rsidRDefault="00417A0F" w:rsidP="00417A0F">
      <w:pPr>
        <w:rPr>
          <w:sz w:val="20"/>
          <w:szCs w:val="20"/>
        </w:rPr>
      </w:pPr>
    </w:p>
    <w:p w:rsidR="00417A0F" w:rsidRPr="00155C11" w:rsidRDefault="00417A0F" w:rsidP="00417A0F">
      <w:pPr>
        <w:rPr>
          <w:b/>
          <w:sz w:val="20"/>
          <w:szCs w:val="20"/>
        </w:rPr>
      </w:pPr>
      <w:r w:rsidRPr="00155C11">
        <w:rPr>
          <w:b/>
          <w:sz w:val="20"/>
          <w:szCs w:val="20"/>
        </w:rPr>
        <w:t>Muzeum Plakatu w Wilanowie</w:t>
      </w:r>
    </w:p>
    <w:p w:rsidR="00417A0F" w:rsidRDefault="00417A0F" w:rsidP="00417A0F">
      <w:pPr>
        <w:pStyle w:val="Akapitzlist"/>
        <w:numPr>
          <w:ilvl w:val="0"/>
          <w:numId w:val="7"/>
        </w:numPr>
        <w:rPr>
          <w:sz w:val="20"/>
          <w:szCs w:val="20"/>
        </w:rPr>
      </w:pPr>
      <w:r>
        <w:rPr>
          <w:sz w:val="20"/>
          <w:szCs w:val="20"/>
        </w:rPr>
        <w:t xml:space="preserve">Położenie: St. Kostki Potockiego 10/16 </w:t>
      </w:r>
    </w:p>
    <w:p w:rsidR="00417A0F" w:rsidRDefault="00417A0F" w:rsidP="00417A0F">
      <w:pPr>
        <w:pStyle w:val="Akapitzlist"/>
        <w:numPr>
          <w:ilvl w:val="0"/>
          <w:numId w:val="7"/>
        </w:numPr>
        <w:rPr>
          <w:sz w:val="20"/>
          <w:szCs w:val="20"/>
        </w:rPr>
      </w:pPr>
      <w:r>
        <w:rPr>
          <w:sz w:val="20"/>
          <w:szCs w:val="20"/>
        </w:rPr>
        <w:t>Powierzchnia: budynek Muzeum Plakatu pow. 1 840 m</w:t>
      </w:r>
      <w:r w:rsidRPr="00417A0F">
        <w:rPr>
          <w:sz w:val="20"/>
          <w:szCs w:val="20"/>
          <w:vertAlign w:val="superscript"/>
        </w:rPr>
        <w:t>2</w:t>
      </w:r>
      <w:r>
        <w:rPr>
          <w:sz w:val="20"/>
          <w:szCs w:val="20"/>
        </w:rPr>
        <w:t>, budynek kuźni pow. 582 m</w:t>
      </w:r>
      <w:r w:rsidRPr="00417A0F">
        <w:rPr>
          <w:sz w:val="20"/>
          <w:szCs w:val="20"/>
          <w:vertAlign w:val="superscript"/>
        </w:rPr>
        <w:t>2</w:t>
      </w:r>
      <w:r>
        <w:rPr>
          <w:sz w:val="20"/>
          <w:szCs w:val="20"/>
        </w:rPr>
        <w:t>, łączna kubatura 10 300 m</w:t>
      </w:r>
      <w:r w:rsidRPr="00417A0F">
        <w:rPr>
          <w:sz w:val="20"/>
          <w:szCs w:val="20"/>
          <w:vertAlign w:val="superscript"/>
        </w:rPr>
        <w:t>3</w:t>
      </w:r>
      <w:r>
        <w:rPr>
          <w:sz w:val="20"/>
          <w:szCs w:val="20"/>
        </w:rPr>
        <w:t>,</w:t>
      </w:r>
    </w:p>
    <w:p w:rsidR="00417A0F" w:rsidRDefault="00417A0F" w:rsidP="00417A0F">
      <w:pPr>
        <w:pStyle w:val="Akapitzlist"/>
        <w:numPr>
          <w:ilvl w:val="0"/>
          <w:numId w:val="7"/>
        </w:numPr>
        <w:rPr>
          <w:sz w:val="20"/>
          <w:szCs w:val="20"/>
        </w:rPr>
      </w:pPr>
      <w:r>
        <w:rPr>
          <w:sz w:val="20"/>
          <w:szCs w:val="20"/>
        </w:rPr>
        <w:t>Stan prawny: budynek Muzeum Plakatu i budynek Kuźni (będące w użytkowaniu wieczystym Muzeum Pałac w Wilanowie) – umowa użyczenia z dnia 29.02.1996 r. zawarta z Muzeum Pałac w Wilanowie na czas nieokreślony,</w:t>
      </w:r>
    </w:p>
    <w:p w:rsidR="00AA55CD" w:rsidRDefault="00AA55CD" w:rsidP="00AA55CD">
      <w:pPr>
        <w:pStyle w:val="Akapitzlist"/>
        <w:numPr>
          <w:ilvl w:val="0"/>
          <w:numId w:val="7"/>
        </w:numPr>
        <w:rPr>
          <w:sz w:val="20"/>
          <w:szCs w:val="20"/>
        </w:rPr>
      </w:pPr>
      <w:r>
        <w:rPr>
          <w:sz w:val="20"/>
          <w:szCs w:val="20"/>
        </w:rPr>
        <w:t xml:space="preserve">Księga wieczysta </w:t>
      </w:r>
      <w:r w:rsidRPr="008B0EBF">
        <w:rPr>
          <w:sz w:val="20"/>
          <w:szCs w:val="20"/>
          <w:u w:val="single"/>
        </w:rPr>
        <w:t>całej nieruchomości</w:t>
      </w:r>
      <w:r>
        <w:rPr>
          <w:sz w:val="20"/>
          <w:szCs w:val="20"/>
        </w:rPr>
        <w:t xml:space="preserve"> (MNW korzysta z części): WA2M / 00440996 / 5</w:t>
      </w:r>
    </w:p>
    <w:p w:rsidR="00190A5F" w:rsidRDefault="00190A5F">
      <w:pPr>
        <w:rPr>
          <w:sz w:val="20"/>
          <w:szCs w:val="20"/>
        </w:rPr>
      </w:pPr>
      <w:r>
        <w:rPr>
          <w:sz w:val="20"/>
          <w:szCs w:val="20"/>
        </w:rPr>
        <w:br w:type="page"/>
      </w:r>
    </w:p>
    <w:p w:rsidR="00417A0F" w:rsidRPr="00155C11" w:rsidRDefault="00417A0F" w:rsidP="00417A0F">
      <w:pPr>
        <w:rPr>
          <w:b/>
          <w:sz w:val="20"/>
          <w:szCs w:val="20"/>
        </w:rPr>
      </w:pPr>
      <w:r w:rsidRPr="00155C11">
        <w:rPr>
          <w:b/>
          <w:sz w:val="20"/>
          <w:szCs w:val="20"/>
        </w:rPr>
        <w:lastRenderedPageBreak/>
        <w:t>Muzeum Policji</w:t>
      </w:r>
      <w:r w:rsidR="0040536F" w:rsidRPr="00155C11">
        <w:rPr>
          <w:b/>
          <w:sz w:val="20"/>
          <w:szCs w:val="20"/>
        </w:rPr>
        <w:t xml:space="preserve"> w Pałacu Mostowskich</w:t>
      </w:r>
    </w:p>
    <w:p w:rsidR="00417A0F" w:rsidRDefault="00417A0F" w:rsidP="00417A0F">
      <w:pPr>
        <w:pStyle w:val="Akapitzlist"/>
        <w:numPr>
          <w:ilvl w:val="0"/>
          <w:numId w:val="8"/>
        </w:numPr>
        <w:rPr>
          <w:sz w:val="20"/>
          <w:szCs w:val="20"/>
        </w:rPr>
      </w:pPr>
      <w:r>
        <w:rPr>
          <w:sz w:val="20"/>
          <w:szCs w:val="20"/>
        </w:rPr>
        <w:t>Położenie: ul. Nowolipie 2,</w:t>
      </w:r>
    </w:p>
    <w:p w:rsidR="00417A0F" w:rsidRPr="00417A0F" w:rsidRDefault="00417A0F" w:rsidP="00417A0F">
      <w:pPr>
        <w:pStyle w:val="Akapitzlist"/>
        <w:numPr>
          <w:ilvl w:val="0"/>
          <w:numId w:val="8"/>
        </w:numPr>
        <w:rPr>
          <w:sz w:val="20"/>
          <w:szCs w:val="20"/>
        </w:rPr>
      </w:pPr>
      <w:r>
        <w:rPr>
          <w:sz w:val="20"/>
          <w:szCs w:val="20"/>
        </w:rPr>
        <w:t>Powierzchnia: pomieszczenia w Pałacu Mostowskich 190 m</w:t>
      </w:r>
      <w:r w:rsidRPr="00417A0F">
        <w:rPr>
          <w:sz w:val="20"/>
          <w:szCs w:val="20"/>
          <w:vertAlign w:val="superscript"/>
        </w:rPr>
        <w:t>2</w:t>
      </w:r>
      <w:r>
        <w:rPr>
          <w:sz w:val="20"/>
          <w:szCs w:val="20"/>
        </w:rPr>
        <w:t>, kubatura 1140 m</w:t>
      </w:r>
      <w:r w:rsidRPr="00417A0F">
        <w:rPr>
          <w:sz w:val="20"/>
          <w:szCs w:val="20"/>
          <w:vertAlign w:val="superscript"/>
        </w:rPr>
        <w:t>3</w:t>
      </w:r>
      <w:r>
        <w:rPr>
          <w:sz w:val="20"/>
          <w:szCs w:val="20"/>
        </w:rPr>
        <w:t>,</w:t>
      </w:r>
      <w:r w:rsidRPr="00417A0F">
        <w:rPr>
          <w:sz w:val="20"/>
          <w:szCs w:val="20"/>
        </w:rPr>
        <w:t xml:space="preserve"> </w:t>
      </w:r>
    </w:p>
    <w:p w:rsidR="00417A0F" w:rsidRDefault="00417A0F" w:rsidP="00417A0F">
      <w:pPr>
        <w:pStyle w:val="Akapitzlist"/>
        <w:numPr>
          <w:ilvl w:val="0"/>
          <w:numId w:val="8"/>
        </w:numPr>
        <w:rPr>
          <w:sz w:val="20"/>
          <w:szCs w:val="20"/>
        </w:rPr>
      </w:pPr>
      <w:r>
        <w:rPr>
          <w:sz w:val="20"/>
          <w:szCs w:val="20"/>
        </w:rPr>
        <w:t>Stan prawny: porozumienie z czerwca 2004 zawarte z Komendantem Stołecznym Policji na okres 10 lat,</w:t>
      </w:r>
    </w:p>
    <w:p w:rsidR="008B0EBF" w:rsidRDefault="008B0EBF" w:rsidP="00417A0F">
      <w:pPr>
        <w:pStyle w:val="Akapitzlist"/>
        <w:numPr>
          <w:ilvl w:val="0"/>
          <w:numId w:val="8"/>
        </w:numPr>
        <w:rPr>
          <w:sz w:val="20"/>
          <w:szCs w:val="20"/>
        </w:rPr>
      </w:pPr>
      <w:r>
        <w:rPr>
          <w:sz w:val="20"/>
          <w:szCs w:val="20"/>
        </w:rPr>
        <w:t xml:space="preserve">Księga wieczysta </w:t>
      </w:r>
      <w:r w:rsidRPr="008B0EBF">
        <w:rPr>
          <w:sz w:val="20"/>
          <w:szCs w:val="20"/>
          <w:u w:val="single"/>
        </w:rPr>
        <w:t>całej nieruchomości</w:t>
      </w:r>
      <w:r>
        <w:rPr>
          <w:sz w:val="20"/>
          <w:szCs w:val="20"/>
        </w:rPr>
        <w:t xml:space="preserve"> (MNW korzysta z części): WA4M / 00234330 / 6</w:t>
      </w:r>
    </w:p>
    <w:p w:rsidR="00417A0F" w:rsidRDefault="00417A0F" w:rsidP="00417A0F">
      <w:pPr>
        <w:rPr>
          <w:sz w:val="20"/>
          <w:szCs w:val="20"/>
        </w:rPr>
      </w:pPr>
    </w:p>
    <w:p w:rsidR="00417A0F" w:rsidRPr="00155C11" w:rsidRDefault="00417A0F" w:rsidP="00417A0F">
      <w:pPr>
        <w:rPr>
          <w:b/>
          <w:sz w:val="20"/>
          <w:szCs w:val="20"/>
        </w:rPr>
      </w:pPr>
      <w:r w:rsidRPr="00155C11">
        <w:rPr>
          <w:b/>
          <w:sz w:val="20"/>
          <w:szCs w:val="20"/>
        </w:rPr>
        <w:t>Łazienki:</w:t>
      </w:r>
    </w:p>
    <w:p w:rsidR="00417A0F" w:rsidRDefault="00417A0F" w:rsidP="00417A0F">
      <w:pPr>
        <w:pStyle w:val="Akapitzlist"/>
        <w:numPr>
          <w:ilvl w:val="0"/>
          <w:numId w:val="9"/>
        </w:numPr>
        <w:rPr>
          <w:sz w:val="20"/>
          <w:szCs w:val="20"/>
        </w:rPr>
      </w:pPr>
      <w:r>
        <w:rPr>
          <w:sz w:val="20"/>
          <w:szCs w:val="20"/>
        </w:rPr>
        <w:t>Położenie: Muzeum Łazienki Królewskie,</w:t>
      </w:r>
    </w:p>
    <w:p w:rsidR="00417A0F" w:rsidRDefault="00417A0F" w:rsidP="00417A0F">
      <w:pPr>
        <w:pStyle w:val="Akapitzlist"/>
        <w:numPr>
          <w:ilvl w:val="0"/>
          <w:numId w:val="9"/>
        </w:numPr>
        <w:rPr>
          <w:sz w:val="20"/>
          <w:szCs w:val="20"/>
        </w:rPr>
      </w:pPr>
      <w:r>
        <w:rPr>
          <w:sz w:val="20"/>
          <w:szCs w:val="20"/>
        </w:rPr>
        <w:t xml:space="preserve">Powierzchnia: </w:t>
      </w:r>
    </w:p>
    <w:p w:rsidR="00417A0F" w:rsidRDefault="00417A0F" w:rsidP="00417A0F">
      <w:pPr>
        <w:pStyle w:val="Akapitzlist"/>
        <w:rPr>
          <w:sz w:val="20"/>
          <w:szCs w:val="20"/>
        </w:rPr>
      </w:pPr>
      <w:r>
        <w:rPr>
          <w:sz w:val="20"/>
          <w:szCs w:val="20"/>
        </w:rPr>
        <w:t>- budynek Działu Transportu – pow. 42,4 m</w:t>
      </w:r>
      <w:r w:rsidRPr="00156CB6">
        <w:rPr>
          <w:sz w:val="20"/>
          <w:szCs w:val="20"/>
          <w:vertAlign w:val="superscript"/>
        </w:rPr>
        <w:t>2</w:t>
      </w:r>
      <w:r>
        <w:rPr>
          <w:sz w:val="20"/>
          <w:szCs w:val="20"/>
        </w:rPr>
        <w:t>, kubatura ok. 127,2 m</w:t>
      </w:r>
      <w:r w:rsidRPr="00156CB6">
        <w:rPr>
          <w:sz w:val="20"/>
          <w:szCs w:val="20"/>
          <w:vertAlign w:val="superscript"/>
        </w:rPr>
        <w:t>3</w:t>
      </w:r>
      <w:r>
        <w:rPr>
          <w:sz w:val="20"/>
          <w:szCs w:val="20"/>
        </w:rPr>
        <w:t>,</w:t>
      </w:r>
    </w:p>
    <w:p w:rsidR="00417A0F" w:rsidRDefault="00417A0F" w:rsidP="00417A0F">
      <w:pPr>
        <w:pStyle w:val="Akapitzlist"/>
        <w:rPr>
          <w:sz w:val="20"/>
          <w:szCs w:val="20"/>
        </w:rPr>
      </w:pPr>
      <w:r>
        <w:rPr>
          <w:sz w:val="20"/>
          <w:szCs w:val="20"/>
        </w:rPr>
        <w:t>- laboratorium – pow. 176 m</w:t>
      </w:r>
      <w:r w:rsidRPr="00156CB6">
        <w:rPr>
          <w:sz w:val="20"/>
          <w:szCs w:val="20"/>
          <w:vertAlign w:val="superscript"/>
        </w:rPr>
        <w:t>2</w:t>
      </w:r>
      <w:r>
        <w:rPr>
          <w:sz w:val="20"/>
          <w:szCs w:val="20"/>
        </w:rPr>
        <w:t>, kubatura ok. 528 m</w:t>
      </w:r>
      <w:r w:rsidRPr="00156CB6">
        <w:rPr>
          <w:sz w:val="20"/>
          <w:szCs w:val="20"/>
          <w:vertAlign w:val="superscript"/>
        </w:rPr>
        <w:t>3</w:t>
      </w:r>
      <w:r>
        <w:rPr>
          <w:sz w:val="20"/>
          <w:szCs w:val="20"/>
        </w:rPr>
        <w:t>,</w:t>
      </w:r>
    </w:p>
    <w:p w:rsidR="00417A0F" w:rsidRDefault="00417A0F" w:rsidP="00417A0F">
      <w:pPr>
        <w:pStyle w:val="Akapitzlist"/>
        <w:rPr>
          <w:sz w:val="20"/>
          <w:szCs w:val="20"/>
        </w:rPr>
      </w:pPr>
      <w:r>
        <w:rPr>
          <w:sz w:val="20"/>
          <w:szCs w:val="20"/>
        </w:rPr>
        <w:t>- pomieszczenie magazynowe – pow. 143 m</w:t>
      </w:r>
      <w:r w:rsidRPr="00156CB6">
        <w:rPr>
          <w:sz w:val="20"/>
          <w:szCs w:val="20"/>
          <w:vertAlign w:val="superscript"/>
        </w:rPr>
        <w:t>2</w:t>
      </w:r>
      <w:r>
        <w:rPr>
          <w:sz w:val="20"/>
          <w:szCs w:val="20"/>
        </w:rPr>
        <w:t>, kubatura ok. 429 m</w:t>
      </w:r>
      <w:r w:rsidRPr="00156CB6">
        <w:rPr>
          <w:sz w:val="20"/>
          <w:szCs w:val="20"/>
          <w:vertAlign w:val="superscript"/>
        </w:rPr>
        <w:t>3</w:t>
      </w:r>
      <w:r>
        <w:rPr>
          <w:sz w:val="20"/>
          <w:szCs w:val="20"/>
        </w:rPr>
        <w:t>,</w:t>
      </w:r>
    </w:p>
    <w:p w:rsidR="00156CB6" w:rsidRDefault="00417A0F" w:rsidP="00417A0F">
      <w:pPr>
        <w:pStyle w:val="Akapitzlist"/>
        <w:rPr>
          <w:sz w:val="20"/>
          <w:szCs w:val="20"/>
        </w:rPr>
      </w:pPr>
      <w:r>
        <w:rPr>
          <w:sz w:val="20"/>
          <w:szCs w:val="20"/>
        </w:rPr>
        <w:t xml:space="preserve">- budynek warsztatowo-garażowy – pow. </w:t>
      </w:r>
      <w:r w:rsidR="00156CB6">
        <w:rPr>
          <w:sz w:val="20"/>
          <w:szCs w:val="20"/>
        </w:rPr>
        <w:t>89,3 m</w:t>
      </w:r>
      <w:r w:rsidR="00156CB6" w:rsidRPr="00156CB6">
        <w:rPr>
          <w:sz w:val="20"/>
          <w:szCs w:val="20"/>
          <w:vertAlign w:val="superscript"/>
        </w:rPr>
        <w:t>2</w:t>
      </w:r>
      <w:r w:rsidR="00156CB6">
        <w:rPr>
          <w:sz w:val="20"/>
          <w:szCs w:val="20"/>
        </w:rPr>
        <w:t>, kubatura ok. 357,2 m</w:t>
      </w:r>
      <w:r w:rsidR="00156CB6" w:rsidRPr="00156CB6">
        <w:rPr>
          <w:sz w:val="20"/>
          <w:szCs w:val="20"/>
          <w:vertAlign w:val="superscript"/>
        </w:rPr>
        <w:t>3</w:t>
      </w:r>
      <w:r w:rsidR="00156CB6">
        <w:rPr>
          <w:sz w:val="20"/>
          <w:szCs w:val="20"/>
        </w:rPr>
        <w:t>,</w:t>
      </w:r>
    </w:p>
    <w:p w:rsidR="00156CB6" w:rsidRDefault="00156CB6" w:rsidP="00417A0F">
      <w:pPr>
        <w:pStyle w:val="Akapitzlist"/>
        <w:rPr>
          <w:sz w:val="20"/>
          <w:szCs w:val="20"/>
        </w:rPr>
      </w:pPr>
      <w:r>
        <w:rPr>
          <w:sz w:val="20"/>
          <w:szCs w:val="20"/>
        </w:rPr>
        <w:t>- budynek kuźni – pow. 40 m</w:t>
      </w:r>
      <w:r w:rsidRPr="00156CB6">
        <w:rPr>
          <w:sz w:val="20"/>
          <w:szCs w:val="20"/>
          <w:vertAlign w:val="superscript"/>
        </w:rPr>
        <w:t>2</w:t>
      </w:r>
      <w:r>
        <w:rPr>
          <w:sz w:val="20"/>
          <w:szCs w:val="20"/>
        </w:rPr>
        <w:t>, kubatura ok. 100 m</w:t>
      </w:r>
      <w:r w:rsidRPr="00156CB6">
        <w:rPr>
          <w:sz w:val="20"/>
          <w:szCs w:val="20"/>
          <w:vertAlign w:val="superscript"/>
        </w:rPr>
        <w:t>3</w:t>
      </w:r>
      <w:r>
        <w:rPr>
          <w:sz w:val="20"/>
          <w:szCs w:val="20"/>
        </w:rPr>
        <w:t>,</w:t>
      </w:r>
    </w:p>
    <w:p w:rsidR="00417A0F" w:rsidRDefault="00156CB6" w:rsidP="00417A0F">
      <w:pPr>
        <w:pStyle w:val="Akapitzlist"/>
        <w:rPr>
          <w:sz w:val="20"/>
          <w:szCs w:val="20"/>
        </w:rPr>
      </w:pPr>
      <w:r>
        <w:rPr>
          <w:sz w:val="20"/>
          <w:szCs w:val="20"/>
        </w:rPr>
        <w:t>- wiata – pow. 44,2 m</w:t>
      </w:r>
      <w:r w:rsidRPr="00156CB6">
        <w:rPr>
          <w:sz w:val="20"/>
          <w:szCs w:val="20"/>
          <w:vertAlign w:val="superscript"/>
        </w:rPr>
        <w:t>2</w:t>
      </w:r>
      <w:r>
        <w:rPr>
          <w:sz w:val="20"/>
          <w:szCs w:val="20"/>
        </w:rPr>
        <w:t>, kubatura ok. 132,6 m</w:t>
      </w:r>
      <w:r w:rsidRPr="00156CB6">
        <w:rPr>
          <w:sz w:val="20"/>
          <w:szCs w:val="20"/>
          <w:vertAlign w:val="superscript"/>
        </w:rPr>
        <w:t>3</w:t>
      </w:r>
      <w:r>
        <w:rPr>
          <w:sz w:val="20"/>
          <w:szCs w:val="20"/>
        </w:rPr>
        <w:t>,</w:t>
      </w:r>
      <w:r w:rsidR="00417A0F">
        <w:rPr>
          <w:sz w:val="20"/>
          <w:szCs w:val="20"/>
        </w:rPr>
        <w:t xml:space="preserve"> </w:t>
      </w:r>
    </w:p>
    <w:p w:rsidR="00417A0F" w:rsidRDefault="00156CB6" w:rsidP="00417A0F">
      <w:pPr>
        <w:pStyle w:val="Akapitzlist"/>
        <w:numPr>
          <w:ilvl w:val="0"/>
          <w:numId w:val="9"/>
        </w:numPr>
        <w:rPr>
          <w:sz w:val="20"/>
          <w:szCs w:val="20"/>
        </w:rPr>
      </w:pPr>
      <w:r>
        <w:rPr>
          <w:sz w:val="20"/>
          <w:szCs w:val="20"/>
        </w:rPr>
        <w:t>Stan prawny: umowa najmu z dnia 30.12.1996 r. z Muzeum Łazienki Królewskie Zespół Pałacowo-Ogrodowy na czas nieokreślony.</w:t>
      </w:r>
    </w:p>
    <w:p w:rsidR="00156CB6" w:rsidRDefault="00156CB6" w:rsidP="00155C11">
      <w:pPr>
        <w:jc w:val="center"/>
        <w:rPr>
          <w:sz w:val="20"/>
          <w:szCs w:val="20"/>
        </w:rPr>
      </w:pPr>
    </w:p>
    <w:p w:rsidR="00156CB6" w:rsidRPr="00155C11" w:rsidRDefault="00156CB6" w:rsidP="00156CB6">
      <w:pPr>
        <w:rPr>
          <w:b/>
          <w:sz w:val="20"/>
          <w:szCs w:val="20"/>
        </w:rPr>
      </w:pPr>
      <w:r w:rsidRPr="00155C11">
        <w:rPr>
          <w:b/>
          <w:sz w:val="20"/>
          <w:szCs w:val="20"/>
        </w:rPr>
        <w:t>Tarczyn</w:t>
      </w:r>
      <w:r w:rsidR="00F371C5">
        <w:rPr>
          <w:b/>
          <w:sz w:val="20"/>
          <w:szCs w:val="20"/>
        </w:rPr>
        <w:t>:</w:t>
      </w:r>
    </w:p>
    <w:p w:rsidR="00156CB6" w:rsidRDefault="00156CB6" w:rsidP="00156CB6">
      <w:pPr>
        <w:pStyle w:val="Akapitzlist"/>
        <w:numPr>
          <w:ilvl w:val="0"/>
          <w:numId w:val="10"/>
        </w:numPr>
        <w:rPr>
          <w:sz w:val="20"/>
          <w:szCs w:val="20"/>
        </w:rPr>
      </w:pPr>
      <w:r>
        <w:rPr>
          <w:sz w:val="20"/>
          <w:szCs w:val="20"/>
        </w:rPr>
        <w:t>Położenie: nieruchomość w Tarczynie,</w:t>
      </w:r>
    </w:p>
    <w:p w:rsidR="00156CB6" w:rsidRDefault="00156CB6" w:rsidP="00156CB6">
      <w:pPr>
        <w:pStyle w:val="Akapitzlist"/>
        <w:numPr>
          <w:ilvl w:val="0"/>
          <w:numId w:val="10"/>
        </w:numPr>
        <w:rPr>
          <w:sz w:val="20"/>
          <w:szCs w:val="20"/>
        </w:rPr>
      </w:pPr>
      <w:r>
        <w:rPr>
          <w:sz w:val="20"/>
          <w:szCs w:val="20"/>
        </w:rPr>
        <w:t>Powierzchnia: pow. Działki 5400 m2, budynek o pow. 1686 m</w:t>
      </w:r>
      <w:r w:rsidRPr="00155C11">
        <w:rPr>
          <w:sz w:val="20"/>
          <w:szCs w:val="20"/>
          <w:vertAlign w:val="superscript"/>
        </w:rPr>
        <w:t>2</w:t>
      </w:r>
      <w:r>
        <w:rPr>
          <w:sz w:val="20"/>
          <w:szCs w:val="20"/>
        </w:rPr>
        <w:t>, kubatura 5371 m</w:t>
      </w:r>
      <w:r w:rsidRPr="00155C11">
        <w:rPr>
          <w:sz w:val="20"/>
          <w:szCs w:val="20"/>
          <w:vertAlign w:val="superscript"/>
        </w:rPr>
        <w:t>3</w:t>
      </w:r>
      <w:r>
        <w:rPr>
          <w:sz w:val="20"/>
          <w:szCs w:val="20"/>
        </w:rPr>
        <w:t>,</w:t>
      </w:r>
    </w:p>
    <w:p w:rsidR="00012BFF" w:rsidRPr="00156CB6" w:rsidRDefault="00012BFF" w:rsidP="00156CB6">
      <w:pPr>
        <w:pStyle w:val="Akapitzlist"/>
        <w:numPr>
          <w:ilvl w:val="0"/>
          <w:numId w:val="10"/>
        </w:numPr>
        <w:rPr>
          <w:sz w:val="20"/>
          <w:szCs w:val="20"/>
        </w:rPr>
      </w:pPr>
      <w:r>
        <w:rPr>
          <w:sz w:val="20"/>
          <w:szCs w:val="20"/>
        </w:rPr>
        <w:t>Stan prawny: umowa najmu z dnia 1.07.1998 r. z właścicielką Panią Alicją Kowalik, zawarta do dnia 30.09.2018 r.</w:t>
      </w:r>
    </w:p>
    <w:sectPr w:rsidR="00012BFF" w:rsidRPr="00156CB6" w:rsidSect="0053629E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336FD" w:rsidRDefault="000336FD" w:rsidP="001D1024">
      <w:pPr>
        <w:spacing w:after="0" w:line="240" w:lineRule="auto"/>
      </w:pPr>
      <w:r>
        <w:separator/>
      </w:r>
    </w:p>
  </w:endnote>
  <w:endnote w:type="continuationSeparator" w:id="0">
    <w:p w:rsidR="000336FD" w:rsidRDefault="000336FD" w:rsidP="001D102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8871829"/>
      <w:docPartObj>
        <w:docPartGallery w:val="Page Numbers (Bottom of Page)"/>
        <w:docPartUnique/>
      </w:docPartObj>
    </w:sdtPr>
    <w:sdtEndPr/>
    <w:sdtContent>
      <w:p w:rsidR="0040536F" w:rsidRDefault="000336FD">
        <w:pPr>
          <w:pStyle w:val="Stopka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875BFF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40536F" w:rsidRDefault="0040536F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336FD" w:rsidRDefault="000336FD" w:rsidP="001D1024">
      <w:pPr>
        <w:spacing w:after="0" w:line="240" w:lineRule="auto"/>
      </w:pPr>
      <w:r>
        <w:separator/>
      </w:r>
    </w:p>
  </w:footnote>
  <w:footnote w:type="continuationSeparator" w:id="0">
    <w:p w:rsidR="000336FD" w:rsidRDefault="000336FD" w:rsidP="001D102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4C7AAD"/>
    <w:multiLevelType w:val="hybridMultilevel"/>
    <w:tmpl w:val="71508E3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6074BAA"/>
    <w:multiLevelType w:val="hybridMultilevel"/>
    <w:tmpl w:val="1478A5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61B4852"/>
    <w:multiLevelType w:val="hybridMultilevel"/>
    <w:tmpl w:val="5EBE2E4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E625180"/>
    <w:multiLevelType w:val="hybridMultilevel"/>
    <w:tmpl w:val="8A02F25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4E22D7"/>
    <w:multiLevelType w:val="hybridMultilevel"/>
    <w:tmpl w:val="8C28416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0E97D25"/>
    <w:multiLevelType w:val="hybridMultilevel"/>
    <w:tmpl w:val="F84632D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23704AA"/>
    <w:multiLevelType w:val="hybridMultilevel"/>
    <w:tmpl w:val="BF4E910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1DE5BFD"/>
    <w:multiLevelType w:val="hybridMultilevel"/>
    <w:tmpl w:val="8A1613A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25C075C"/>
    <w:multiLevelType w:val="hybridMultilevel"/>
    <w:tmpl w:val="88583A9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4EF580A"/>
    <w:multiLevelType w:val="hybridMultilevel"/>
    <w:tmpl w:val="6728CD3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6"/>
  </w:num>
  <w:num w:numId="4">
    <w:abstractNumId w:val="7"/>
  </w:num>
  <w:num w:numId="5">
    <w:abstractNumId w:val="0"/>
  </w:num>
  <w:num w:numId="6">
    <w:abstractNumId w:val="1"/>
  </w:num>
  <w:num w:numId="7">
    <w:abstractNumId w:val="8"/>
  </w:num>
  <w:num w:numId="8">
    <w:abstractNumId w:val="5"/>
  </w:num>
  <w:num w:numId="9">
    <w:abstractNumId w:val="2"/>
  </w:num>
  <w:num w:numId="1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E39D4"/>
    <w:rsid w:val="00012BFF"/>
    <w:rsid w:val="000336FD"/>
    <w:rsid w:val="000B1C00"/>
    <w:rsid w:val="000B42EE"/>
    <w:rsid w:val="00155C11"/>
    <w:rsid w:val="00156CB6"/>
    <w:rsid w:val="00190A5F"/>
    <w:rsid w:val="001D1024"/>
    <w:rsid w:val="002479A3"/>
    <w:rsid w:val="002643C4"/>
    <w:rsid w:val="0027623B"/>
    <w:rsid w:val="00323F25"/>
    <w:rsid w:val="00373907"/>
    <w:rsid w:val="0040536F"/>
    <w:rsid w:val="00416F1F"/>
    <w:rsid w:val="00417A0F"/>
    <w:rsid w:val="004D5F26"/>
    <w:rsid w:val="004F41C8"/>
    <w:rsid w:val="00512890"/>
    <w:rsid w:val="0053629E"/>
    <w:rsid w:val="00586319"/>
    <w:rsid w:val="00586AC0"/>
    <w:rsid w:val="005D27BE"/>
    <w:rsid w:val="005E39D4"/>
    <w:rsid w:val="005F7C3E"/>
    <w:rsid w:val="006114E6"/>
    <w:rsid w:val="006405AF"/>
    <w:rsid w:val="006957D9"/>
    <w:rsid w:val="00836234"/>
    <w:rsid w:val="00854B0F"/>
    <w:rsid w:val="00875BFF"/>
    <w:rsid w:val="00883C53"/>
    <w:rsid w:val="008B0EBF"/>
    <w:rsid w:val="008F1E64"/>
    <w:rsid w:val="009C70AF"/>
    <w:rsid w:val="00A02BF3"/>
    <w:rsid w:val="00A576B2"/>
    <w:rsid w:val="00A87C33"/>
    <w:rsid w:val="00AA55CD"/>
    <w:rsid w:val="00B03CFC"/>
    <w:rsid w:val="00B27D3B"/>
    <w:rsid w:val="00B620A7"/>
    <w:rsid w:val="00B720B2"/>
    <w:rsid w:val="00CA4FA6"/>
    <w:rsid w:val="00DC582E"/>
    <w:rsid w:val="00DD4A8D"/>
    <w:rsid w:val="00DE44AA"/>
    <w:rsid w:val="00F371C5"/>
    <w:rsid w:val="00F92DE3"/>
    <w:rsid w:val="00FE2A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5E39D4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1D1024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1D1024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1D1024"/>
    <w:rPr>
      <w:vertAlign w:val="superscript"/>
    </w:rPr>
  </w:style>
  <w:style w:type="paragraph" w:styleId="Nagwek">
    <w:name w:val="header"/>
    <w:basedOn w:val="Normalny"/>
    <w:link w:val="NagwekZnak"/>
    <w:uiPriority w:val="99"/>
    <w:semiHidden/>
    <w:unhideWhenUsed/>
    <w:rsid w:val="0040536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40536F"/>
  </w:style>
  <w:style w:type="paragraph" w:styleId="Stopka">
    <w:name w:val="footer"/>
    <w:basedOn w:val="Normalny"/>
    <w:link w:val="StopkaZnak"/>
    <w:uiPriority w:val="99"/>
    <w:unhideWhenUsed/>
    <w:rsid w:val="0040536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0536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5E39D4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1D1024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1D1024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1D1024"/>
    <w:rPr>
      <w:vertAlign w:val="superscript"/>
    </w:rPr>
  </w:style>
  <w:style w:type="paragraph" w:styleId="Nagwek">
    <w:name w:val="header"/>
    <w:basedOn w:val="Normalny"/>
    <w:link w:val="NagwekZnak"/>
    <w:uiPriority w:val="99"/>
    <w:semiHidden/>
    <w:unhideWhenUsed/>
    <w:rsid w:val="0040536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40536F"/>
  </w:style>
  <w:style w:type="paragraph" w:styleId="Stopka">
    <w:name w:val="footer"/>
    <w:basedOn w:val="Normalny"/>
    <w:link w:val="StopkaZnak"/>
    <w:uiPriority w:val="99"/>
    <w:unhideWhenUsed/>
    <w:rsid w:val="0040536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0536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802</Words>
  <Characters>4817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5608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jdomagalski</dc:creator>
  <cp:lastModifiedBy>Blanka Kuzdro-Chodor</cp:lastModifiedBy>
  <cp:revision>2</cp:revision>
  <cp:lastPrinted>2012-01-09T12:59:00Z</cp:lastPrinted>
  <dcterms:created xsi:type="dcterms:W3CDTF">2013-05-16T09:55:00Z</dcterms:created>
  <dcterms:modified xsi:type="dcterms:W3CDTF">2013-05-16T09:55:00Z</dcterms:modified>
</cp:coreProperties>
</file>