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6F1" w:rsidRPr="00962B66" w:rsidRDefault="00FB46F1">
      <w:pPr>
        <w:rPr>
          <w:rFonts w:asciiTheme="minorHAnsi" w:hAnsiTheme="minorHAnsi" w:cstheme="minorHAnsi"/>
        </w:rPr>
        <w:sectPr w:rsidR="00FB46F1" w:rsidRPr="00962B66" w:rsidSect="00962B66">
          <w:type w:val="continuous"/>
          <w:pgSz w:w="11904" w:h="16834"/>
          <w:pgMar w:top="1115" w:right="715" w:bottom="984" w:left="1013" w:header="708" w:footer="708" w:gutter="0"/>
          <w:cols w:space="708"/>
        </w:sectPr>
      </w:pPr>
    </w:p>
    <w:p w:rsidR="000942C7" w:rsidRPr="000942C7" w:rsidRDefault="000942C7" w:rsidP="000942C7">
      <w:pPr>
        <w:spacing w:line="251" w:lineRule="auto"/>
        <w:ind w:left="53" w:hanging="1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0942C7">
        <w:rPr>
          <w:rFonts w:asciiTheme="minorHAnsi" w:hAnsiTheme="minorHAnsi" w:cstheme="minorHAnsi"/>
          <w:b/>
          <w:sz w:val="28"/>
          <w:szCs w:val="28"/>
        </w:rPr>
        <w:t>Załącznik nr 2</w:t>
      </w:r>
    </w:p>
    <w:p w:rsidR="000942C7" w:rsidRDefault="000942C7">
      <w:pPr>
        <w:spacing w:line="251" w:lineRule="auto"/>
        <w:ind w:left="53" w:hanging="10"/>
        <w:rPr>
          <w:rFonts w:asciiTheme="minorHAnsi" w:hAnsiTheme="minorHAnsi" w:cstheme="minorHAnsi"/>
        </w:rPr>
      </w:pPr>
    </w:p>
    <w:p w:rsidR="000942C7" w:rsidRDefault="000942C7">
      <w:pPr>
        <w:spacing w:line="251" w:lineRule="auto"/>
        <w:ind w:left="53" w:hanging="10"/>
        <w:rPr>
          <w:rFonts w:asciiTheme="minorHAnsi" w:hAnsiTheme="minorHAnsi" w:cstheme="minorHAnsi"/>
        </w:rPr>
      </w:pPr>
    </w:p>
    <w:p w:rsidR="00FB46F1" w:rsidRPr="00F03E4E" w:rsidRDefault="002A241D" w:rsidP="00F03E4E">
      <w:pPr>
        <w:spacing w:line="276" w:lineRule="auto"/>
        <w:ind w:left="53" w:hanging="10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 xml:space="preserve">1. </w:t>
      </w:r>
      <w:r w:rsidR="006A0EBB" w:rsidRPr="00F03E4E">
        <w:rPr>
          <w:rFonts w:ascii="Arial" w:hAnsi="Arial" w:cs="Arial"/>
          <w:sz w:val="24"/>
          <w:szCs w:val="24"/>
        </w:rPr>
        <w:t>Obowiązki Klienta (wykonanie prac należy zlecić osobie z uprawnieniami)</w:t>
      </w:r>
    </w:p>
    <w:p w:rsidR="00FB46F1" w:rsidRPr="00F03E4E" w:rsidRDefault="006A0EBB" w:rsidP="00F03E4E">
      <w:pPr>
        <w:spacing w:line="276" w:lineRule="auto"/>
        <w:ind w:right="1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W celu przyłączenia instalacji i poboru energii elektrycznej według wnioskowanych parametrów Klient:</w:t>
      </w:r>
    </w:p>
    <w:p w:rsidR="00FB46F1" w:rsidRPr="00F03E4E" w:rsidRDefault="006A0EBB" w:rsidP="00F03E4E">
      <w:pPr>
        <w:numPr>
          <w:ilvl w:val="2"/>
          <w:numId w:val="4"/>
        </w:numPr>
        <w:spacing w:after="31" w:line="276" w:lineRule="auto"/>
        <w:ind w:right="14" w:hanging="269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zawrze Umowę o przyłączenie i wniesie opłatę za przyłączenie, zgodnie z zapisami Umowy,</w:t>
      </w:r>
    </w:p>
    <w:p w:rsidR="00FB46F1" w:rsidRPr="00F03E4E" w:rsidRDefault="006A0EBB" w:rsidP="00F03E4E">
      <w:pPr>
        <w:numPr>
          <w:ilvl w:val="2"/>
          <w:numId w:val="4"/>
        </w:numPr>
        <w:spacing w:line="276" w:lineRule="auto"/>
        <w:ind w:right="14" w:hanging="269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 xml:space="preserve">uzgodni sposób wykonania instalacji wewnętrznej w Stoen Operator Sp. z 0,0. — Inwestycje Sieciowe SN i nN ul. Rudzka 18, pok. 102, 104, e-mail: </w:t>
      </w:r>
      <w:r w:rsidRPr="00F03E4E">
        <w:rPr>
          <w:rFonts w:ascii="Arial" w:hAnsi="Arial" w:cs="Arial"/>
          <w:sz w:val="24"/>
          <w:szCs w:val="24"/>
          <w:u w:val="single" w:color="000000"/>
        </w:rPr>
        <w:t>uzqadnianie.proiektow@stoen.pl</w:t>
      </w:r>
      <w:r w:rsidRPr="00F03E4E">
        <w:rPr>
          <w:rFonts w:ascii="Arial" w:hAnsi="Arial" w:cs="Arial"/>
          <w:sz w:val="24"/>
          <w:szCs w:val="24"/>
        </w:rPr>
        <w:t xml:space="preserve">, zgodnie z „Wytycznymi projektowania i wykonywania przyłączy do sieci elektroenergetycznej Stoen Operator Sp. z o.o. w zakresie instalacji elektrycznych 1' elektroenergetycznych oraz rozliczeniowych i bilansujących układów pomiarowych energii elektrycznej (Wytyczne dostępne są na stronie </w:t>
      </w:r>
      <w:r w:rsidRPr="00F03E4E">
        <w:rPr>
          <w:rFonts w:ascii="Arial" w:hAnsi="Arial" w:cs="Arial"/>
          <w:sz w:val="24"/>
          <w:szCs w:val="24"/>
          <w:u w:val="single" w:color="000000"/>
        </w:rPr>
        <w:t xml:space="preserve">www.stoen.pl </w:t>
      </w:r>
      <w:r w:rsidRPr="00F03E4E">
        <w:rPr>
          <w:rFonts w:ascii="Arial" w:hAnsi="Arial" w:cs="Arial"/>
          <w:sz w:val="24"/>
          <w:szCs w:val="24"/>
        </w:rPr>
        <w:t>w sekcji Projektowanie i Wykonawstwo</w:t>
      </w:r>
      <w:r w:rsidRPr="00F03E4E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103632" cy="60977"/>
            <wp:effectExtent l="0" t="0" r="0" b="0"/>
            <wp:docPr id="78630" name="Picture 786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30" name="Picture 786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3632" cy="60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46F1" w:rsidRPr="00F03E4E" w:rsidRDefault="006A0EBB" w:rsidP="00F03E4E">
      <w:pPr>
        <w:spacing w:after="0" w:line="276" w:lineRule="auto"/>
        <w:ind w:left="533" w:firstLine="0"/>
        <w:jc w:val="left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Specyfikacje techniczne Poziom nN Złącza i układy pomiarowe),</w:t>
      </w:r>
    </w:p>
    <w:p w:rsidR="00FB46F1" w:rsidRPr="00F03E4E" w:rsidRDefault="006A0EBB" w:rsidP="00F03E4E">
      <w:pPr>
        <w:numPr>
          <w:ilvl w:val="2"/>
          <w:numId w:val="4"/>
        </w:numPr>
        <w:spacing w:line="276" w:lineRule="auto"/>
        <w:ind w:right="14" w:hanging="269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0">
            <wp:simplePos x="0" y="0"/>
            <wp:positionH relativeFrom="page">
              <wp:posOffset>7309104</wp:posOffset>
            </wp:positionH>
            <wp:positionV relativeFrom="page">
              <wp:posOffset>1359796</wp:posOffset>
            </wp:positionV>
            <wp:extent cx="6096" cy="6098"/>
            <wp:effectExtent l="0" t="0" r="0" b="0"/>
            <wp:wrapSquare wrapText="bothSides"/>
            <wp:docPr id="8519" name="Picture 85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9" name="Picture 851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3E4E">
        <w:rPr>
          <w:rFonts w:ascii="Arial" w:hAnsi="Arial" w:cs="Arial"/>
          <w:sz w:val="24"/>
          <w:szCs w:val="24"/>
        </w:rPr>
        <w:t xml:space="preserve">na etapie opracowywania projektu budowlanego swojego zamierzenia inwestycyjnego, zaprojektuje </w:t>
      </w:r>
      <w:r w:rsidR="0052192C" w:rsidRPr="00F03E4E">
        <w:rPr>
          <w:rFonts w:ascii="Arial" w:hAnsi="Arial" w:cs="Arial"/>
          <w:sz w:val="24"/>
          <w:szCs w:val="24"/>
        </w:rPr>
        <w:br/>
      </w:r>
      <w:r w:rsidRPr="00F03E4E">
        <w:rPr>
          <w:rFonts w:ascii="Arial" w:hAnsi="Arial" w:cs="Arial"/>
          <w:sz w:val="24"/>
          <w:szCs w:val="24"/>
        </w:rPr>
        <w:t>a następnie uzgodni w ramach projektu lokalizacji stacji PZO w Stoen Operator Sp. z o.o. — Inwestycje Sieciowe SN i nN: pomieszczenia stacji oraz drogę dojazdową do stacji- Na podstawie uzgodnionej lokalizacji stacji PZO opracuje projekt wykonawczy części budowlanej pomieszczeń stacji, a następnie uzgodni go w Stoen Operator Sp. z o.o.</w:t>
      </w:r>
      <w:r w:rsidR="002A241D" w:rsidRPr="00F03E4E">
        <w:rPr>
          <w:rFonts w:ascii="Arial" w:hAnsi="Arial" w:cs="Arial"/>
          <w:sz w:val="24"/>
          <w:szCs w:val="24"/>
        </w:rPr>
        <w:t xml:space="preserve"> </w:t>
      </w:r>
      <w:r w:rsidRPr="00F03E4E">
        <w:rPr>
          <w:rFonts w:ascii="Arial" w:hAnsi="Arial" w:cs="Arial"/>
          <w:sz w:val="24"/>
          <w:szCs w:val="24"/>
        </w:rPr>
        <w:t>Inwestycje Sieciowe SN i nN. Informacje ogólne oraz wymagania w zakresie zawartości projektu lokalizacji stacji zawarte są w dokumencie, o którym mowa w punkcie 8 niniejszych warunków przyłączenia,</w:t>
      </w:r>
    </w:p>
    <w:p w:rsidR="00FB46F1" w:rsidRPr="00F03E4E" w:rsidRDefault="006A0EBB" w:rsidP="00F03E4E">
      <w:pPr>
        <w:numPr>
          <w:ilvl w:val="2"/>
          <w:numId w:val="3"/>
        </w:numPr>
        <w:spacing w:line="276" w:lineRule="auto"/>
        <w:ind w:right="14" w:hanging="288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wykona na potrzeby nieograniczonego dostępu dla służb eksploatacyjnych Stoen Operator Sp. z o.o., w tym dojazdu i czynności manewrowych środków transportu o masie min. 22 ton, zgodnie z powyższym projektem na etapie realizacji inwestycji przyłączeniowej: utwardzoną drogę dojazdową do stacji (wymagania konstrukcyjne jak dla drogi pożarowej) oraz miejsce parkingowe w pobliżu pomieszczeń stacji. Wybuduje pomieszczenia stacji PZO wraz z trasami kablowymi z instalacją oświetleniową i uziemiającą przystosowane do wyposażenia przez Stoen Operator Sp. z o.o. w części Stoen Operator Sp. z o.o. w urządzenia, o których mowa w punkcie 6,</w:t>
      </w:r>
    </w:p>
    <w:p w:rsidR="00FB46F1" w:rsidRPr="00F03E4E" w:rsidRDefault="006A0EBB" w:rsidP="00F03E4E">
      <w:pPr>
        <w:numPr>
          <w:ilvl w:val="2"/>
          <w:numId w:val="3"/>
        </w:numPr>
        <w:spacing w:line="276" w:lineRule="auto"/>
        <w:ind w:right="14" w:hanging="288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wykona wewnętrzną linię zasilającą SN z pola "'łącznikowego sekcji 1-ej stacji PZO w części Stoen Operator Sp- z 0.0</w:t>
      </w:r>
      <w:r w:rsidR="002A241D" w:rsidRPr="00F03E4E">
        <w:rPr>
          <w:rFonts w:ascii="Arial" w:hAnsi="Arial" w:cs="Arial"/>
          <w:sz w:val="24"/>
          <w:szCs w:val="24"/>
        </w:rPr>
        <w:t xml:space="preserve"> </w:t>
      </w:r>
      <w:r w:rsidRPr="00F03E4E">
        <w:rPr>
          <w:rFonts w:ascii="Arial" w:hAnsi="Arial" w:cs="Arial"/>
          <w:sz w:val="24"/>
          <w:szCs w:val="24"/>
        </w:rPr>
        <w:t>- do zasilenia rozdzielnicy SN Klienta. Wykonana wewnętrzna linia zasilająca pozostaje na majątku i w eksploatacji Klienta. Trasę wewnętrznej linii zasilającej Klient uzgodni zgodnie z obowiązującymi przepisami,</w:t>
      </w:r>
    </w:p>
    <w:p w:rsidR="00FB46F1" w:rsidRPr="00F03E4E" w:rsidRDefault="006A0EBB" w:rsidP="00F03E4E">
      <w:pPr>
        <w:numPr>
          <w:ilvl w:val="2"/>
          <w:numId w:val="3"/>
        </w:numPr>
        <w:spacing w:line="276" w:lineRule="auto"/>
        <w:ind w:right="14" w:hanging="288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przygotuje w instalacji e</w:t>
      </w:r>
      <w:r w:rsidR="002A241D" w:rsidRPr="00F03E4E">
        <w:rPr>
          <w:rFonts w:ascii="Arial" w:hAnsi="Arial" w:cs="Arial"/>
          <w:sz w:val="24"/>
          <w:szCs w:val="24"/>
        </w:rPr>
        <w:t>lektrycznej miejsce (rozdzielnię główną) do montażu</w:t>
      </w:r>
      <w:r w:rsidRPr="00F03E4E">
        <w:rPr>
          <w:rFonts w:ascii="Arial" w:hAnsi="Arial" w:cs="Arial"/>
          <w:sz w:val="24"/>
          <w:szCs w:val="24"/>
        </w:rPr>
        <w:t xml:space="preserve"> układu pomiarowego. Pośredni układ pomiarowy powinien zostać umieszczony w miejscu ogólnodostępnym, Pośredni rozliczeniowy układ pomiarowy, tablica oraz modem do zdalnej komunikacji zostaną dostarczone przez Stoen Operator Sp. z o.o. Po stronie Klienta jest zakup oraz montaż przekładników, doprowadzenie obwodów wtórnych do tablicy, obwodów zasilania gwarantowanego oraz toru antenowego do modemu komunikacyjnego, W przypadku gdy Klient planuje zamontować własny układ pomiarowy należy zainstalować przekładniki dwu-rdzeniowe,</w:t>
      </w:r>
    </w:p>
    <w:p w:rsidR="00FB46F1" w:rsidRPr="00F03E4E" w:rsidRDefault="006A0EBB" w:rsidP="00F03E4E">
      <w:pPr>
        <w:numPr>
          <w:ilvl w:val="2"/>
          <w:numId w:val="3"/>
        </w:numPr>
        <w:spacing w:line="276" w:lineRule="auto"/>
        <w:ind w:right="14" w:hanging="288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lastRenderedPageBreak/>
        <w:t>zastosuje w obiekcie, zgodnie z 536 ust. 2 Rozporządzenia Ministra Gospodarki z dnia 4 maja 2007 r. w sprawie szczegółowych warunków funkcjonowania systemu elektroenergetycznego, automatykę samoczynnego częstotliwościowego odciążania (SCO). Lokalizację oraz sposób podłączenia automatyki należy uzgodnić w Stoen Operator Sp. z o.o- — Inwestycje Sieciowe SN i nN ul. Rudzka 18, pok. 102, 104, na etapie dokonywania uzgodnienia, o którym mowa w pkt. b). Nastawy zakresów częstotliwości dla automatyki SCO zostaną podane przez Stoen Operator Sp. z o.o. Dyspozycja ul. Piękna 46, na etapie uzgadniania instrukcji współpracy ruchowej, o której mowa w pkt, i),</w:t>
      </w:r>
    </w:p>
    <w:p w:rsidR="00FB46F1" w:rsidRPr="00F03E4E" w:rsidRDefault="006A0EBB" w:rsidP="00F03E4E">
      <w:pPr>
        <w:numPr>
          <w:ilvl w:val="2"/>
          <w:numId w:val="3"/>
        </w:numPr>
        <w:spacing w:line="276" w:lineRule="auto"/>
        <w:ind w:right="14" w:hanging="288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opracuje instrukcję współpracy ruchowej stacji PZO z siecią Stoen Operator Sp. z o. o. i przedłoży ją do zatwierdzenia w Dyspozycji Stoen Operator Sp. z o. o. ul. Piękna 462</w:t>
      </w:r>
    </w:p>
    <w:p w:rsidR="00FB46F1" w:rsidRPr="00F03E4E" w:rsidRDefault="006A0EBB" w:rsidP="00F03E4E">
      <w:pPr>
        <w:numPr>
          <w:ilvl w:val="2"/>
          <w:numId w:val="3"/>
        </w:numPr>
        <w:spacing w:line="276" w:lineRule="auto"/>
        <w:ind w:right="14" w:hanging="288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dostarczy do Biura Obsługi Klientów — Dystrybucja - Techniczna Obsługa Stoen Operator Sp. z o. o. 01-689 Warszawa, ul. Rudzka 18 zgłoszenie gotowości instalacji, wcześniej uzgodnioną dokumentację budowlano wykonawczą przyłączanej instalacji z określeniem prądu znamionowego zabezpieczeń i typu układu pomiarowego, Umowę kompleksową lub Umowę o świadczenie usług dystrybucji i Umowę sprzedaży energii elektrycznej (zawartą z wybranym przez siebie dostawcą),</w:t>
      </w:r>
    </w:p>
    <w:p w:rsidR="00FB46F1" w:rsidRPr="00F03E4E" w:rsidRDefault="006A0EBB" w:rsidP="00F03E4E">
      <w:pPr>
        <w:numPr>
          <w:ilvl w:val="2"/>
          <w:numId w:val="3"/>
        </w:numPr>
        <w:spacing w:after="31" w:line="276" w:lineRule="auto"/>
        <w:ind w:right="14" w:hanging="288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będzie ponosił całkowitą odpowiedzialność za prawidłową i bezpieczną eksploatację jego urządzeń,</w:t>
      </w:r>
    </w:p>
    <w:p w:rsidR="00FB46F1" w:rsidRPr="00F03E4E" w:rsidRDefault="006A0EBB" w:rsidP="00F03E4E">
      <w:pPr>
        <w:numPr>
          <w:ilvl w:val="2"/>
          <w:numId w:val="3"/>
        </w:numPr>
        <w:spacing w:after="109" w:line="276" w:lineRule="auto"/>
        <w:ind w:right="14" w:hanging="288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przed przyłączeniem obiektu do sieci, Klient własnym kosztem i staraniem rozwiąże ewentualne kolizje projektowanej infrastruktury technicznej oraz zabudowy z istniejącymi urządzeniami energetycznymi. Przebudowy urządzeń energetycznych dokonać można jedynie po uzyskaniu od Stoen Operator Sp. z o. o. warunków usunięcia kolizji i po zawarciu odrębnej Umowy o przebudowie elementów sieci Stoen Operator Sp. z o. o- Przy zaistnieniu ewentualnej kolizji z urządzeniami elekt</w:t>
      </w:r>
      <w:r w:rsidR="002A241D" w:rsidRPr="00F03E4E">
        <w:rPr>
          <w:rFonts w:ascii="Arial" w:hAnsi="Arial" w:cs="Arial"/>
          <w:sz w:val="24"/>
          <w:szCs w:val="24"/>
        </w:rPr>
        <w:t xml:space="preserve">roenergetycznymi </w:t>
      </w:r>
      <w:r w:rsidRPr="00F03E4E">
        <w:rPr>
          <w:rFonts w:ascii="Arial" w:hAnsi="Arial" w:cs="Arial"/>
          <w:sz w:val="24"/>
          <w:szCs w:val="24"/>
        </w:rPr>
        <w:t>Stoen Operator Sp. z o. o. wszelkie prace budowlane związane z obiektem można prowadzić po jej usunięciu.</w:t>
      </w:r>
    </w:p>
    <w:p w:rsidR="00962B66" w:rsidRPr="00F03E4E" w:rsidRDefault="00962B66" w:rsidP="00F03E4E">
      <w:pPr>
        <w:spacing w:after="31" w:line="276" w:lineRule="auto"/>
        <w:ind w:left="33" w:right="14"/>
        <w:rPr>
          <w:rFonts w:ascii="Arial" w:hAnsi="Arial" w:cs="Arial"/>
          <w:sz w:val="24"/>
          <w:szCs w:val="24"/>
        </w:rPr>
      </w:pPr>
    </w:p>
    <w:p w:rsidR="00FB46F1" w:rsidRPr="00F03E4E" w:rsidRDefault="00962B66" w:rsidP="00F03E4E">
      <w:pPr>
        <w:spacing w:after="31" w:line="276" w:lineRule="auto"/>
        <w:ind w:left="33" w:right="1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 xml:space="preserve">2. </w:t>
      </w:r>
      <w:r w:rsidR="006A0EBB" w:rsidRPr="00F03E4E">
        <w:rPr>
          <w:rFonts w:ascii="Arial" w:hAnsi="Arial" w:cs="Arial"/>
          <w:sz w:val="24"/>
          <w:szCs w:val="24"/>
        </w:rPr>
        <w:t>Informacje dodatkowe</w:t>
      </w:r>
    </w:p>
    <w:p w:rsidR="00962B66" w:rsidRPr="00F03E4E" w:rsidRDefault="006A0EBB" w:rsidP="00F03E4E">
      <w:pPr>
        <w:pStyle w:val="Akapitzlist"/>
        <w:numPr>
          <w:ilvl w:val="0"/>
          <w:numId w:val="2"/>
        </w:numPr>
        <w:spacing w:line="276" w:lineRule="auto"/>
        <w:ind w:right="1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 xml:space="preserve">Wymagania dotyczące lokalizacji stacji, a także informacje nt. specyfikacji technicznych stacji zawarte są w „Wytycznych budowy sieci średniego napięcia 15kV i niskiego napięcia 0,4kV w Stoen Operator Sp. z o.o. — Zbiór zasad', z których wybrane zagadnienia dostępne są na stronie </w:t>
      </w:r>
      <w:r w:rsidRPr="00F03E4E">
        <w:rPr>
          <w:rFonts w:ascii="Arial" w:hAnsi="Arial" w:cs="Arial"/>
          <w:sz w:val="24"/>
          <w:szCs w:val="24"/>
          <w:u w:val="single" w:color="000000"/>
        </w:rPr>
        <w:t xml:space="preserve">www.stoen.pl </w:t>
      </w:r>
      <w:r w:rsidRPr="00F03E4E">
        <w:rPr>
          <w:rFonts w:ascii="Arial" w:hAnsi="Arial" w:cs="Arial"/>
          <w:sz w:val="24"/>
          <w:szCs w:val="24"/>
        </w:rPr>
        <w:t xml:space="preserve">(w sekcji Projektowanie </w:t>
      </w:r>
      <w:r w:rsidR="0052192C" w:rsidRPr="00F03E4E">
        <w:rPr>
          <w:rFonts w:ascii="Arial" w:hAnsi="Arial" w:cs="Arial"/>
          <w:sz w:val="24"/>
          <w:szCs w:val="24"/>
        </w:rPr>
        <w:br/>
      </w:r>
      <w:r w:rsidRPr="00F03E4E">
        <w:rPr>
          <w:rFonts w:ascii="Arial" w:hAnsi="Arial" w:cs="Arial"/>
          <w:sz w:val="24"/>
          <w:szCs w:val="24"/>
        </w:rPr>
        <w:t>i Wykonawstwo Specyfikacje techniczne Wytyczne tec</w:t>
      </w:r>
      <w:r w:rsidR="00962B66" w:rsidRPr="00F03E4E">
        <w:rPr>
          <w:rFonts w:ascii="Arial" w:hAnsi="Arial" w:cs="Arial"/>
          <w:sz w:val="24"/>
          <w:szCs w:val="24"/>
        </w:rPr>
        <w:t>hniczne budowy/r</w:t>
      </w:r>
      <w:r w:rsidRPr="00F03E4E">
        <w:rPr>
          <w:rFonts w:ascii="Arial" w:hAnsi="Arial" w:cs="Arial"/>
          <w:sz w:val="24"/>
          <w:szCs w:val="24"/>
        </w:rPr>
        <w:t>ozwiązań).</w:t>
      </w:r>
    </w:p>
    <w:p w:rsidR="00FB46F1" w:rsidRPr="00F03E4E" w:rsidRDefault="006A0EBB" w:rsidP="00F03E4E">
      <w:pPr>
        <w:pStyle w:val="Akapitzlist"/>
        <w:numPr>
          <w:ilvl w:val="0"/>
          <w:numId w:val="2"/>
        </w:numPr>
        <w:spacing w:line="276" w:lineRule="auto"/>
        <w:ind w:right="1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 xml:space="preserve">W przypadku zamiaru zasilenia obiektu Klienta z dodatkowych przyłączy, w tym z sieci nie stanowiącej własności Stoen Operator Sp. z o.o., należy przed ich realizacją wystąpić do Stoen Operator Sp. z o.o- </w:t>
      </w:r>
      <w:r w:rsidR="0052192C" w:rsidRPr="00F03E4E">
        <w:rPr>
          <w:rFonts w:ascii="Arial" w:hAnsi="Arial" w:cs="Arial"/>
          <w:sz w:val="24"/>
          <w:szCs w:val="24"/>
        </w:rPr>
        <w:br/>
      </w:r>
      <w:r w:rsidRPr="00F03E4E">
        <w:rPr>
          <w:rFonts w:ascii="Arial" w:hAnsi="Arial" w:cs="Arial"/>
          <w:sz w:val="24"/>
          <w:szCs w:val="24"/>
        </w:rPr>
        <w:t>z wnioskiem o określenie warunków przyłączenia wraz z dołączonym schematem docelowego zasilania obiektu.</w:t>
      </w:r>
    </w:p>
    <w:p w:rsidR="00962B66" w:rsidRPr="00F03E4E" w:rsidRDefault="006A0EBB" w:rsidP="00F03E4E">
      <w:pPr>
        <w:pStyle w:val="Akapitzlist"/>
        <w:numPr>
          <w:ilvl w:val="0"/>
          <w:numId w:val="2"/>
        </w:numPr>
        <w:spacing w:after="31" w:line="276" w:lineRule="auto"/>
        <w:ind w:right="1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W instalacji Klienta powinny być zastosowane ograniczniki przepięć.</w:t>
      </w:r>
    </w:p>
    <w:p w:rsidR="00962B66" w:rsidRPr="00F03E4E" w:rsidRDefault="006A0EBB" w:rsidP="00F03E4E">
      <w:pPr>
        <w:pStyle w:val="Akapitzlist"/>
        <w:numPr>
          <w:ilvl w:val="0"/>
          <w:numId w:val="2"/>
        </w:numPr>
        <w:spacing w:after="31" w:line="276" w:lineRule="auto"/>
        <w:ind w:right="1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W instalacji Klienta nie instalować odbiorników powodujących nadmierne odkształcenie napięcia (dopuszczalna zawartość wyższych harmonicznych zgodnie z Rozp. Min. Gosp. z dn. 4 maja 2007 r. w sprawie szczegółowych warunków funkcjonowania systemu elektroenergetycznego).</w:t>
      </w:r>
    </w:p>
    <w:p w:rsidR="00962B66" w:rsidRPr="00F03E4E" w:rsidRDefault="006A0EBB" w:rsidP="00F03E4E">
      <w:pPr>
        <w:pStyle w:val="Akapitzlist"/>
        <w:numPr>
          <w:ilvl w:val="0"/>
          <w:numId w:val="2"/>
        </w:numPr>
        <w:spacing w:after="31" w:line="276" w:lineRule="auto"/>
        <w:ind w:right="1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lastRenderedPageBreak/>
        <w:t>Dostarczanie energii odbywać się będzie zgodnie ze standardami jakościowymi Stoen Operator Sp. z o.o.</w:t>
      </w:r>
    </w:p>
    <w:p w:rsidR="00962B66" w:rsidRPr="00F03E4E" w:rsidRDefault="006A0EBB" w:rsidP="00F03E4E">
      <w:pPr>
        <w:pStyle w:val="Akapitzlist"/>
        <w:numPr>
          <w:ilvl w:val="0"/>
          <w:numId w:val="2"/>
        </w:numPr>
        <w:spacing w:after="31" w:line="276" w:lineRule="auto"/>
        <w:ind w:right="1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 xml:space="preserve">Niniejsze warunki przyłączenia stanowią potwierdzenie możliwości świadczenia usługi dystrybucji </w:t>
      </w:r>
      <w:r w:rsidR="0052192C" w:rsidRPr="00F03E4E">
        <w:rPr>
          <w:rFonts w:ascii="Arial" w:hAnsi="Arial" w:cs="Arial"/>
          <w:sz w:val="24"/>
          <w:szCs w:val="24"/>
        </w:rPr>
        <w:br/>
      </w:r>
      <w:r w:rsidRPr="00F03E4E">
        <w:rPr>
          <w:rFonts w:ascii="Arial" w:hAnsi="Arial" w:cs="Arial"/>
          <w:sz w:val="24"/>
          <w:szCs w:val="24"/>
        </w:rPr>
        <w:t>w kierunku odbioru energii elektrycznej z sieci Stoen Operator Sp. z o.o. o parametrach określonych powyżej w punkcie Parametry podstawowe.</w:t>
      </w:r>
    </w:p>
    <w:p w:rsidR="00962B66" w:rsidRPr="00F03E4E" w:rsidRDefault="006A0EBB" w:rsidP="00F03E4E">
      <w:pPr>
        <w:pStyle w:val="Akapitzlist"/>
        <w:numPr>
          <w:ilvl w:val="0"/>
          <w:numId w:val="2"/>
        </w:numPr>
        <w:spacing w:after="31" w:line="276" w:lineRule="auto"/>
        <w:ind w:right="1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 xml:space="preserve">Warunki przyłączenia są ważne 2 lata od dnia ich doręczenia. W przypadku zrealizowania Umowy </w:t>
      </w:r>
      <w:r w:rsidR="0052192C" w:rsidRPr="00F03E4E">
        <w:rPr>
          <w:rFonts w:ascii="Arial" w:hAnsi="Arial" w:cs="Arial"/>
          <w:sz w:val="24"/>
          <w:szCs w:val="24"/>
        </w:rPr>
        <w:br/>
      </w:r>
      <w:r w:rsidRPr="00F03E4E">
        <w:rPr>
          <w:rFonts w:ascii="Arial" w:hAnsi="Arial" w:cs="Arial"/>
          <w:sz w:val="24"/>
          <w:szCs w:val="24"/>
        </w:rPr>
        <w:t>o przyłączenie ważność warunków przedłuża się do czasu przyłączenia instalacji odbiorczej Klienta (zamontowania układu pomiarowego).</w:t>
      </w:r>
    </w:p>
    <w:p w:rsidR="00FB46F1" w:rsidRPr="00F03E4E" w:rsidRDefault="006A0EBB" w:rsidP="00F03E4E">
      <w:pPr>
        <w:pStyle w:val="Akapitzlist"/>
        <w:numPr>
          <w:ilvl w:val="0"/>
          <w:numId w:val="2"/>
        </w:numPr>
        <w:spacing w:after="31" w:line="276" w:lineRule="auto"/>
        <w:ind w:right="1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Zmian niniejszych warunków przyłączenia można dokonać wyłącznie w formie pisemnej, w trybie określonym w 53 ust.8 Umowy o przyłączenie.</w:t>
      </w:r>
    </w:p>
    <w:p w:rsidR="002A241D" w:rsidRPr="00962B66" w:rsidRDefault="002A241D" w:rsidP="00F03E4E">
      <w:pPr>
        <w:spacing w:after="201"/>
        <w:ind w:left="0" w:right="14" w:firstLine="0"/>
        <w:rPr>
          <w:rFonts w:asciiTheme="minorHAnsi" w:hAnsiTheme="minorHAnsi" w:cstheme="minorHAnsi"/>
        </w:rPr>
      </w:pPr>
      <w:bookmarkStart w:id="0" w:name="_GoBack"/>
      <w:bookmarkEnd w:id="0"/>
    </w:p>
    <w:p w:rsidR="002A241D" w:rsidRPr="00962B66" w:rsidRDefault="002A241D">
      <w:pPr>
        <w:spacing w:after="201"/>
        <w:ind w:left="278" w:right="14" w:hanging="245"/>
        <w:rPr>
          <w:rFonts w:asciiTheme="minorHAnsi" w:hAnsiTheme="minorHAnsi" w:cstheme="minorHAnsi"/>
        </w:rPr>
      </w:pPr>
    </w:p>
    <w:p w:rsidR="002A241D" w:rsidRPr="00F03E4E" w:rsidRDefault="0052192C" w:rsidP="00F03E4E">
      <w:pPr>
        <w:spacing w:after="201" w:line="276" w:lineRule="auto"/>
        <w:ind w:left="278" w:right="14" w:hanging="245"/>
        <w:jc w:val="center"/>
        <w:rPr>
          <w:rFonts w:ascii="Arial" w:hAnsi="Arial" w:cs="Arial"/>
          <w:b/>
          <w:sz w:val="24"/>
          <w:szCs w:val="24"/>
        </w:rPr>
      </w:pPr>
      <w:r w:rsidRPr="00F03E4E">
        <w:rPr>
          <w:rFonts w:ascii="Arial" w:hAnsi="Arial" w:cs="Arial"/>
          <w:b/>
          <w:sz w:val="24"/>
          <w:szCs w:val="24"/>
        </w:rPr>
        <w:t>Warunki przyłączenia</w:t>
      </w:r>
    </w:p>
    <w:p w:rsidR="002A241D" w:rsidRPr="00F03E4E" w:rsidRDefault="002A241D" w:rsidP="00F03E4E">
      <w:pPr>
        <w:spacing w:after="201" w:line="276" w:lineRule="auto"/>
        <w:ind w:left="278" w:right="14" w:hanging="245"/>
        <w:rPr>
          <w:rFonts w:ascii="Arial" w:hAnsi="Arial" w:cs="Arial"/>
          <w:sz w:val="24"/>
          <w:szCs w:val="24"/>
        </w:rPr>
      </w:pPr>
    </w:p>
    <w:p w:rsidR="00FB46F1" w:rsidRPr="00F03E4E" w:rsidRDefault="006A0EBB" w:rsidP="00F03E4E">
      <w:pPr>
        <w:spacing w:after="251" w:line="276" w:lineRule="auto"/>
        <w:ind w:left="0" w:right="254" w:firstLine="0"/>
        <w:jc w:val="left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BARCODE: RW0005467253</w:t>
      </w:r>
    </w:p>
    <w:p w:rsidR="00FB46F1" w:rsidRPr="00F03E4E" w:rsidRDefault="006A0EBB" w:rsidP="00F03E4E">
      <w:pPr>
        <w:spacing w:after="0" w:line="276" w:lineRule="auto"/>
        <w:ind w:left="0" w:firstLine="0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Warunki przyłączenia gr III nr NDNTN12854812022 z dnia 10.10.2022 r. przyłączenie</w:t>
      </w:r>
      <w:r w:rsidR="00962B66" w:rsidRPr="00F03E4E">
        <w:rPr>
          <w:rFonts w:ascii="Arial" w:hAnsi="Arial" w:cs="Arial"/>
          <w:sz w:val="24"/>
          <w:szCs w:val="24"/>
        </w:rPr>
        <w:t xml:space="preserve"> przez </w:t>
      </w:r>
      <w:r w:rsidRPr="00F03E4E">
        <w:rPr>
          <w:rFonts w:ascii="Arial" w:hAnsi="Arial" w:cs="Arial"/>
          <w:sz w:val="24"/>
          <w:szCs w:val="24"/>
        </w:rPr>
        <w:t>STOEN OPERATOR</w:t>
      </w:r>
    </w:p>
    <w:p w:rsidR="00FB46F1" w:rsidRPr="00F03E4E" w:rsidRDefault="00FB46F1" w:rsidP="00F03E4E">
      <w:pPr>
        <w:spacing w:after="300" w:line="276" w:lineRule="auto"/>
        <w:ind w:right="14"/>
        <w:rPr>
          <w:rFonts w:ascii="Arial" w:hAnsi="Arial" w:cs="Arial"/>
          <w:sz w:val="24"/>
          <w:szCs w:val="24"/>
        </w:rPr>
      </w:pPr>
    </w:p>
    <w:p w:rsidR="00FB46F1" w:rsidRPr="00F03E4E" w:rsidRDefault="006A0EBB" w:rsidP="00F03E4E">
      <w:pPr>
        <w:spacing w:after="3" w:line="276" w:lineRule="auto"/>
        <w:ind w:left="369" w:right="634" w:firstLine="0"/>
        <w:jc w:val="left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www.stoen.pl operator@stoen.pl e-bok.stoen.pl T 48 22 821 31 31</w:t>
      </w:r>
    </w:p>
    <w:p w:rsidR="00FB46F1" w:rsidRPr="00F03E4E" w:rsidRDefault="006A0EBB" w:rsidP="00F03E4E">
      <w:pPr>
        <w:spacing w:line="276" w:lineRule="auto"/>
        <w:ind w:left="403" w:hanging="5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F 48 22 821 31 32</w:t>
      </w:r>
    </w:p>
    <w:p w:rsidR="00FB46F1" w:rsidRPr="00F03E4E" w:rsidRDefault="00FB46F1" w:rsidP="00F03E4E">
      <w:pPr>
        <w:spacing w:line="276" w:lineRule="auto"/>
        <w:rPr>
          <w:rFonts w:ascii="Arial" w:hAnsi="Arial" w:cs="Arial"/>
          <w:sz w:val="24"/>
          <w:szCs w:val="24"/>
        </w:rPr>
        <w:sectPr w:rsidR="00FB46F1" w:rsidRPr="00F03E4E" w:rsidSect="00962B66">
          <w:type w:val="continuous"/>
          <w:pgSz w:w="11904" w:h="16834"/>
          <w:pgMar w:top="1440" w:right="758" w:bottom="1440" w:left="974" w:header="708" w:footer="708" w:gutter="0"/>
          <w:cols w:space="708"/>
        </w:sectPr>
      </w:pPr>
    </w:p>
    <w:p w:rsidR="00FB46F1" w:rsidRPr="00F03E4E" w:rsidRDefault="006A0EBB" w:rsidP="00F03E4E">
      <w:pPr>
        <w:spacing w:after="106" w:line="276" w:lineRule="auto"/>
        <w:ind w:left="29" w:firstLine="0"/>
        <w:jc w:val="left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412993" cy="15244"/>
                <wp:effectExtent l="0" t="0" r="0" b="0"/>
                <wp:docPr id="78688" name="Group 786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2993" cy="15244"/>
                          <a:chOff x="0" y="0"/>
                          <a:chExt cx="6412993" cy="15244"/>
                        </a:xfrm>
                      </wpg:grpSpPr>
                      <wps:wsp>
                        <wps:cNvPr id="78687" name="Shape 78687"/>
                        <wps:cNvSpPr/>
                        <wps:spPr>
                          <a:xfrm>
                            <a:off x="0" y="0"/>
                            <a:ext cx="6412993" cy="15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2993" h="15244">
                                <a:moveTo>
                                  <a:pt x="0" y="7622"/>
                                </a:moveTo>
                                <a:lnTo>
                                  <a:pt x="6412993" y="7622"/>
                                </a:lnTo>
                              </a:path>
                            </a:pathLst>
                          </a:custGeom>
                          <a:ln w="152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8688" style="width:504.96pt;height:1.20035pt;mso-position-horizontal-relative:char;mso-position-vertical-relative:line" coordsize="64129,152">
                <v:shape id="Shape 78687" style="position:absolute;width:64129;height:152;left:0;top:0;" coordsize="6412993,15244" path="m0,7622l6412993,7622">
                  <v:stroke weight="1.2003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FB46F1" w:rsidRPr="00F03E4E" w:rsidRDefault="006A0EBB" w:rsidP="00F03E4E">
      <w:pPr>
        <w:spacing w:line="276" w:lineRule="auto"/>
        <w:ind w:left="53" w:hanging="10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Klient:</w:t>
      </w:r>
    </w:p>
    <w:p w:rsidR="00FB46F1" w:rsidRPr="00F03E4E" w:rsidRDefault="006A0EBB" w:rsidP="00F03E4E">
      <w:pPr>
        <w:spacing w:line="276" w:lineRule="auto"/>
        <w:ind w:left="53" w:hanging="10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MUZEUM NARODOWE W WARSZAWIE</w:t>
      </w:r>
    </w:p>
    <w:p w:rsidR="00FB46F1" w:rsidRPr="00F03E4E" w:rsidRDefault="006A0EBB" w:rsidP="00F03E4E">
      <w:pPr>
        <w:spacing w:line="276" w:lineRule="auto"/>
        <w:ind w:left="53" w:hanging="10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AI. Jerozolimskie 3, 00-495 Warszawa</w:t>
      </w:r>
    </w:p>
    <w:p w:rsidR="00FB46F1" w:rsidRPr="00F03E4E" w:rsidRDefault="006A0EBB" w:rsidP="00F03E4E">
      <w:pPr>
        <w:spacing w:after="385" w:line="276" w:lineRule="auto"/>
        <w:ind w:left="19" w:firstLine="0"/>
        <w:jc w:val="left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394705" cy="15244"/>
                <wp:effectExtent l="0" t="0" r="0" b="0"/>
                <wp:docPr id="78690" name="Group 786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4705" cy="15244"/>
                          <a:chOff x="0" y="0"/>
                          <a:chExt cx="6394705" cy="15244"/>
                        </a:xfrm>
                      </wpg:grpSpPr>
                      <wps:wsp>
                        <wps:cNvPr id="78689" name="Shape 78689"/>
                        <wps:cNvSpPr/>
                        <wps:spPr>
                          <a:xfrm>
                            <a:off x="0" y="0"/>
                            <a:ext cx="6394705" cy="15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4705" h="15244">
                                <a:moveTo>
                                  <a:pt x="0" y="7622"/>
                                </a:moveTo>
                                <a:lnTo>
                                  <a:pt x="6394705" y="7622"/>
                                </a:lnTo>
                              </a:path>
                            </a:pathLst>
                          </a:custGeom>
                          <a:ln w="152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8690" style="width:503.52pt;height:1.20035pt;mso-position-horizontal-relative:char;mso-position-vertical-relative:line" coordsize="63947,152">
                <v:shape id="Shape 78689" style="position:absolute;width:63947;height:152;left:0;top:0;" coordsize="6394705,15244" path="m0,7622l6394705,7622">
                  <v:stroke weight="1.2003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FB46F1" w:rsidRPr="00F03E4E" w:rsidRDefault="006A0EBB" w:rsidP="00F03E4E">
      <w:pPr>
        <w:spacing w:after="100" w:line="276" w:lineRule="auto"/>
        <w:ind w:left="53" w:hanging="10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Obiekt przyłączany: MUZEUM PLAKATU W WILANOWIE, ul. KOSTKI-POTOCKIEGO S 10/16, WARSZAWA.</w:t>
      </w:r>
    </w:p>
    <w:p w:rsidR="00FB46F1" w:rsidRPr="00F03E4E" w:rsidRDefault="006A0EBB" w:rsidP="00F03E4E">
      <w:pPr>
        <w:spacing w:after="233" w:line="276" w:lineRule="auto"/>
        <w:ind w:left="33" w:right="1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Odpowiadając na wniosek złożony dnia 19.08.2022 r„ Stoen Operator Sp. z o. o. określa następujące warunki przyłączenia instalacji elektrycznej obiektu:</w:t>
      </w:r>
    </w:p>
    <w:p w:rsidR="00FB46F1" w:rsidRPr="00F03E4E" w:rsidRDefault="006A0EBB" w:rsidP="00F03E4E">
      <w:pPr>
        <w:spacing w:after="31" w:line="276" w:lineRule="auto"/>
        <w:ind w:left="33" w:right="1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Parametry podstawowe</w:t>
      </w:r>
    </w:p>
    <w:p w:rsidR="00FB46F1" w:rsidRPr="00F03E4E" w:rsidRDefault="006A0EBB" w:rsidP="00F03E4E">
      <w:pPr>
        <w:numPr>
          <w:ilvl w:val="0"/>
          <w:numId w:val="19"/>
        </w:numPr>
        <w:spacing w:line="276" w:lineRule="auto"/>
        <w:ind w:right="14" w:hanging="27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Moc przyłączeniowa 650,0kW - stacja PZO sekcja 1 la. Moc minima</w:t>
      </w:r>
      <w:r w:rsidR="000942C7" w:rsidRPr="00F03E4E">
        <w:rPr>
          <w:rFonts w:ascii="Arial" w:hAnsi="Arial" w:cs="Arial"/>
          <w:sz w:val="24"/>
          <w:szCs w:val="24"/>
        </w:rPr>
        <w:t xml:space="preserve">lna poboru (moc bezpieczna) Pb = 200 </w:t>
      </w:r>
      <w:r w:rsidRPr="00F03E4E">
        <w:rPr>
          <w:rFonts w:ascii="Arial" w:hAnsi="Arial" w:cs="Arial"/>
          <w:sz w:val="24"/>
          <w:szCs w:val="24"/>
        </w:rPr>
        <w:t>kW</w:t>
      </w:r>
    </w:p>
    <w:p w:rsidR="00FB46F1" w:rsidRPr="00F03E4E" w:rsidRDefault="006A0EBB" w:rsidP="00F03E4E">
      <w:pPr>
        <w:numPr>
          <w:ilvl w:val="0"/>
          <w:numId w:val="19"/>
        </w:numPr>
        <w:spacing w:after="31" w:line="276" w:lineRule="auto"/>
        <w:ind w:right="14" w:hanging="27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Napięcie zasilania SN 15 kV.</w:t>
      </w:r>
    </w:p>
    <w:p w:rsidR="00FB46F1" w:rsidRPr="00F03E4E" w:rsidRDefault="006A0EBB" w:rsidP="00F03E4E">
      <w:pPr>
        <w:numPr>
          <w:ilvl w:val="0"/>
          <w:numId w:val="19"/>
        </w:numPr>
        <w:spacing w:after="31" w:line="276" w:lineRule="auto"/>
        <w:ind w:right="14" w:hanging="27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Dane techniczne parametrów sieci:</w:t>
      </w:r>
    </w:p>
    <w:p w:rsidR="00FB46F1" w:rsidRPr="00F03E4E" w:rsidRDefault="006A0EBB" w:rsidP="00F03E4E">
      <w:pPr>
        <w:numPr>
          <w:ilvl w:val="1"/>
          <w:numId w:val="19"/>
        </w:numPr>
        <w:spacing w:after="31" w:line="276" w:lineRule="auto"/>
        <w:ind w:right="14" w:hanging="283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napięcie zasilania po stronie SN Stoen Operator Sp. z o. o. — 15kV</w:t>
      </w:r>
    </w:p>
    <w:p w:rsidR="00FB46F1" w:rsidRPr="00F03E4E" w:rsidRDefault="006A0EBB" w:rsidP="00F03E4E">
      <w:pPr>
        <w:numPr>
          <w:ilvl w:val="1"/>
          <w:numId w:val="19"/>
        </w:numPr>
        <w:spacing w:after="31" w:line="276" w:lineRule="auto"/>
        <w:ind w:right="14" w:hanging="283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lastRenderedPageBreak/>
        <w:t>napięcie zasilania Klienta 15kV</w:t>
      </w:r>
    </w:p>
    <w:p w:rsidR="00FB46F1" w:rsidRPr="00F03E4E" w:rsidRDefault="006A0EBB" w:rsidP="00F03E4E">
      <w:pPr>
        <w:numPr>
          <w:ilvl w:val="1"/>
          <w:numId w:val="19"/>
        </w:numPr>
        <w:spacing w:after="31" w:line="276" w:lineRule="auto"/>
        <w:ind w:right="14" w:hanging="283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współczynnik mocy cos fi 0,93</w:t>
      </w:r>
    </w:p>
    <w:p w:rsidR="00FB46F1" w:rsidRPr="00F03E4E" w:rsidRDefault="006A0EBB" w:rsidP="00F03E4E">
      <w:pPr>
        <w:numPr>
          <w:ilvl w:val="1"/>
          <w:numId w:val="19"/>
        </w:numPr>
        <w:spacing w:after="31" w:line="276" w:lineRule="auto"/>
        <w:ind w:right="14" w:hanging="283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ochrona od porażeń w sieciach 15kV — uziemienie</w:t>
      </w:r>
    </w:p>
    <w:p w:rsidR="00FB46F1" w:rsidRPr="00F03E4E" w:rsidRDefault="006A0EBB" w:rsidP="00F03E4E">
      <w:pPr>
        <w:numPr>
          <w:ilvl w:val="1"/>
          <w:numId w:val="19"/>
        </w:numPr>
        <w:spacing w:after="31" w:line="276" w:lineRule="auto"/>
        <w:ind w:right="14" w:hanging="283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ochrona od porażeń w sieci odbiorczej nN Stoen Operator Sp. z o. o. — układ TN-C</w:t>
      </w:r>
    </w:p>
    <w:p w:rsidR="00FB46F1" w:rsidRPr="00F03E4E" w:rsidRDefault="006A0EBB" w:rsidP="00F03E4E">
      <w:pPr>
        <w:numPr>
          <w:ilvl w:val="1"/>
          <w:numId w:val="19"/>
        </w:numPr>
        <w:spacing w:line="276" w:lineRule="auto"/>
        <w:ind w:right="14" w:hanging="283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prąd zwarcia na szynach 15kV w projektowanych stacjach transformatorowych przyjąć 9,7kA przy czasie wyłączenia Is.</w:t>
      </w:r>
    </w:p>
    <w:p w:rsidR="00FB46F1" w:rsidRPr="00F03E4E" w:rsidRDefault="006A0EBB" w:rsidP="00F03E4E">
      <w:pPr>
        <w:numPr>
          <w:ilvl w:val="1"/>
          <w:numId w:val="19"/>
        </w:numPr>
        <w:spacing w:line="276" w:lineRule="auto"/>
        <w:ind w:right="14" w:hanging="283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oporność uziemienia stacji nie powinna przekroczyć 0,7 Q przy prądzie zwarcia doziemnego 400A, przy czasie wyłączenia zwarcia 0,4 s.</w:t>
      </w:r>
    </w:p>
    <w:p w:rsidR="00FB46F1" w:rsidRPr="00F03E4E" w:rsidRDefault="006A0EBB" w:rsidP="00F03E4E">
      <w:pPr>
        <w:numPr>
          <w:ilvl w:val="0"/>
          <w:numId w:val="19"/>
        </w:numPr>
        <w:spacing w:after="31" w:line="276" w:lineRule="auto"/>
        <w:ind w:right="14" w:hanging="27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System ochrony od porażeń: w sieci Stoen Operator Sp. z o. o. układ TN-C, u Klienta wg normy PN-HD 60364-4-</w:t>
      </w:r>
    </w:p>
    <w:p w:rsidR="00FB46F1" w:rsidRPr="00F03E4E" w:rsidRDefault="006A0EBB" w:rsidP="00F03E4E">
      <w:pPr>
        <w:spacing w:after="0" w:line="276" w:lineRule="auto"/>
        <w:ind w:left="278" w:firstLine="0"/>
        <w:jc w:val="left"/>
        <w:rPr>
          <w:rFonts w:ascii="Arial" w:hAnsi="Arial" w:cs="Arial"/>
          <w:sz w:val="24"/>
          <w:szCs w:val="24"/>
        </w:rPr>
      </w:pPr>
      <w:r w:rsidRPr="00F03E4E">
        <w:rPr>
          <w:rFonts w:ascii="Arial" w:eastAsia="Times New Roman" w:hAnsi="Arial" w:cs="Arial"/>
          <w:sz w:val="24"/>
          <w:szCs w:val="24"/>
        </w:rPr>
        <w:t>41:2017,</w:t>
      </w:r>
    </w:p>
    <w:p w:rsidR="00FB46F1" w:rsidRPr="00F03E4E" w:rsidRDefault="006A0EBB" w:rsidP="00F03E4E">
      <w:pPr>
        <w:numPr>
          <w:ilvl w:val="0"/>
          <w:numId w:val="19"/>
        </w:numPr>
        <w:spacing w:after="278" w:line="276" w:lineRule="auto"/>
        <w:ind w:right="14" w:hanging="27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Miejsce dostarczania energii i rozgraniczenia własności Stoen Operator Sp. z o. o. i instalacji Klienta: zaciski przyłączeniowe kabla w rozdzielnicy 15kV Stoen Operator Sp. z o. o. łączącego tę rozdzielnicę z rozdzielnicą 15 kV Klienta.</w:t>
      </w:r>
    </w:p>
    <w:p w:rsidR="00FB46F1" w:rsidRPr="00F03E4E" w:rsidRDefault="006A0EBB" w:rsidP="00F03E4E">
      <w:pPr>
        <w:spacing w:line="276" w:lineRule="auto"/>
        <w:ind w:left="53" w:hanging="10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Obowiązki Stoen Operator Sp. z o. o.</w:t>
      </w:r>
    </w:p>
    <w:p w:rsidR="00FB46F1" w:rsidRPr="00F03E4E" w:rsidRDefault="006A0EBB" w:rsidP="00F03E4E">
      <w:pPr>
        <w:numPr>
          <w:ilvl w:val="0"/>
          <w:numId w:val="19"/>
        </w:numPr>
        <w:spacing w:line="276" w:lineRule="auto"/>
        <w:ind w:right="14" w:hanging="27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W celu przyłączenia instalacji i poboru energii elektrycznej według wnioskowanych parametrów, Stoen Operator Sp. z o. o.:</w:t>
      </w:r>
    </w:p>
    <w:p w:rsidR="00FB46F1" w:rsidRPr="00F03E4E" w:rsidRDefault="006A0EBB" w:rsidP="00F03E4E">
      <w:pPr>
        <w:numPr>
          <w:ilvl w:val="0"/>
          <w:numId w:val="20"/>
        </w:numPr>
        <w:spacing w:line="276" w:lineRule="auto"/>
        <w:ind w:left="561" w:right="14" w:hanging="326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wyposaży wybudowane przez Klienta pomieszczenia wolnostojącej (ew. wbudowanej w obiekt kubaturowy na poziomie parteru) stacji SN typu dwusekcyjne PZO z łącznikiem sekcji w części Stoen Operator Sp. z o. o. w jedną pięciopolową oraz jedną trzypolową rozdzielnicę SN w izolacji SF6.</w:t>
      </w:r>
    </w:p>
    <w:p w:rsidR="00FB46F1" w:rsidRPr="00F03E4E" w:rsidRDefault="006A0EBB" w:rsidP="00F03E4E">
      <w:pPr>
        <w:spacing w:line="276" w:lineRule="auto"/>
        <w:ind w:left="552" w:right="360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Sekcję 1 wyposaż</w:t>
      </w:r>
      <w:r w:rsidR="000942C7" w:rsidRPr="00F03E4E">
        <w:rPr>
          <w:rFonts w:ascii="Arial" w:hAnsi="Arial" w:cs="Arial"/>
          <w:sz w:val="24"/>
          <w:szCs w:val="24"/>
        </w:rPr>
        <w:t>y w trzy pola liniowe, jedno pol</w:t>
      </w:r>
      <w:r w:rsidRPr="00F03E4E">
        <w:rPr>
          <w:rFonts w:ascii="Arial" w:hAnsi="Arial" w:cs="Arial"/>
          <w:sz w:val="24"/>
          <w:szCs w:val="24"/>
        </w:rPr>
        <w:t>e wyłącznikowe oraz jedno pole dla zasilenia transformatora potrzeb własnych zasilającego urządzenia SMART (wskaźniki, telesterowanie), Sekcję 2 wyposaży w trzy pola liniowe,</w:t>
      </w:r>
    </w:p>
    <w:p w:rsidR="00FB46F1" w:rsidRPr="00F03E4E" w:rsidRDefault="006A0EBB" w:rsidP="00F03E4E">
      <w:pPr>
        <w:spacing w:after="31" w:line="276" w:lineRule="auto"/>
        <w:ind w:left="557" w:right="14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Projektowana stacja PZO zostanie włączona w istniejącą sieć SN w sposób następujący:</w:t>
      </w:r>
    </w:p>
    <w:p w:rsidR="00FB46F1" w:rsidRPr="00F03E4E" w:rsidRDefault="006A0EBB" w:rsidP="00F03E4E">
      <w:pPr>
        <w:spacing w:line="276" w:lineRule="auto"/>
        <w:ind w:left="504" w:right="77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sekcja 1 — jednym odcinkiem linii kablowej Al 3x1x150 mm</w:t>
      </w:r>
      <w:r w:rsidRPr="00F03E4E">
        <w:rPr>
          <w:rFonts w:ascii="Arial" w:hAnsi="Arial" w:cs="Arial"/>
          <w:sz w:val="24"/>
          <w:szCs w:val="24"/>
          <w:vertAlign w:val="superscript"/>
        </w:rPr>
        <w:t>2</w:t>
      </w:r>
      <w:r w:rsidRPr="00F03E4E">
        <w:rPr>
          <w:rFonts w:ascii="Arial" w:hAnsi="Arial" w:cs="Arial"/>
          <w:sz w:val="24"/>
          <w:szCs w:val="24"/>
        </w:rPr>
        <w:t>/20kV wyprowadzonej z wolnego pola SN sekcji 1 stacji 12504 (ul. Klimczaka 1), sekcja 2 - dwoma odcinkami linii kablowej Al 3x1x150 mm</w:t>
      </w:r>
      <w:r w:rsidRPr="00F03E4E">
        <w:rPr>
          <w:rFonts w:ascii="Arial" w:hAnsi="Arial" w:cs="Arial"/>
          <w:sz w:val="24"/>
          <w:szCs w:val="24"/>
          <w:vertAlign w:val="superscript"/>
        </w:rPr>
        <w:t>2</w:t>
      </w:r>
      <w:r w:rsidRPr="00F03E4E">
        <w:rPr>
          <w:rFonts w:ascii="Arial" w:hAnsi="Arial" w:cs="Arial"/>
          <w:sz w:val="24"/>
          <w:szCs w:val="24"/>
        </w:rPr>
        <w:t>/20kV od linii kablowej o kier. stacja transformatorowa 6480 — stacja transformatorowa 2154 (włączenia dokonać pomiędzy dowolnymi stacjami na określonym powyżej odcinku linii kablowej, o ile takowe zostaną w nią włączone przed realizacją niniejszych warunków).</w:t>
      </w:r>
    </w:p>
    <w:p w:rsidR="00FB46F1" w:rsidRPr="00F03E4E" w:rsidRDefault="006A0EBB" w:rsidP="00F03E4E">
      <w:pPr>
        <w:numPr>
          <w:ilvl w:val="0"/>
          <w:numId w:val="20"/>
        </w:numPr>
        <w:spacing w:after="31" w:line="276" w:lineRule="auto"/>
        <w:ind w:left="561" w:right="14" w:hanging="326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wyposaży projektowaną stację w rozdzielnicę SN z polami liniowymi wyposażonymi w rozłączniki zdalnie</w:t>
      </w:r>
    </w:p>
    <w:p w:rsidR="00FB46F1" w:rsidRPr="00F03E4E" w:rsidRDefault="006A0EBB" w:rsidP="00F03E4E">
      <w:pPr>
        <w:spacing w:after="0" w:line="276" w:lineRule="auto"/>
        <w:ind w:left="514" w:right="254" w:hanging="10"/>
        <w:jc w:val="left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sterowane,</w:t>
      </w:r>
    </w:p>
    <w:p w:rsidR="00FB46F1" w:rsidRPr="00F03E4E" w:rsidRDefault="006A0EBB" w:rsidP="00F03E4E">
      <w:pPr>
        <w:numPr>
          <w:ilvl w:val="0"/>
          <w:numId w:val="20"/>
        </w:numPr>
        <w:spacing w:after="31" w:line="276" w:lineRule="auto"/>
        <w:ind w:left="561" w:right="14" w:hanging="326"/>
        <w:rPr>
          <w:rFonts w:ascii="Arial" w:hAnsi="Arial" w:cs="Arial"/>
          <w:sz w:val="24"/>
          <w:szCs w:val="24"/>
        </w:rPr>
      </w:pPr>
      <w:r w:rsidRPr="00F03E4E">
        <w:rPr>
          <w:rFonts w:ascii="Arial" w:hAnsi="Arial" w:cs="Arial"/>
          <w:sz w:val="24"/>
          <w:szCs w:val="24"/>
        </w:rPr>
        <w:t>wyposaży projektowaną stację w telemechanikę do zdatnego nadzoru nad aparatami przeznaczonymi</w:t>
      </w:r>
      <w:r w:rsidR="0052192C" w:rsidRPr="00F03E4E">
        <w:rPr>
          <w:rFonts w:ascii="Arial" w:hAnsi="Arial" w:cs="Arial"/>
          <w:sz w:val="24"/>
          <w:szCs w:val="24"/>
        </w:rPr>
        <w:t>.</w:t>
      </w:r>
    </w:p>
    <w:sectPr w:rsidR="00FB46F1" w:rsidRPr="00F03E4E">
      <w:type w:val="continuous"/>
      <w:pgSz w:w="11904" w:h="16834"/>
      <w:pgMar w:top="1440" w:right="792" w:bottom="1295" w:left="93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EBB" w:rsidRDefault="006A0EBB" w:rsidP="000942C7">
      <w:pPr>
        <w:spacing w:after="0" w:line="240" w:lineRule="auto"/>
      </w:pPr>
      <w:r>
        <w:separator/>
      </w:r>
    </w:p>
  </w:endnote>
  <w:endnote w:type="continuationSeparator" w:id="0">
    <w:p w:rsidR="006A0EBB" w:rsidRDefault="006A0EBB" w:rsidP="00094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EBB" w:rsidRDefault="006A0EBB" w:rsidP="000942C7">
      <w:pPr>
        <w:spacing w:after="0" w:line="240" w:lineRule="auto"/>
      </w:pPr>
      <w:r>
        <w:separator/>
      </w:r>
    </w:p>
  </w:footnote>
  <w:footnote w:type="continuationSeparator" w:id="0">
    <w:p w:rsidR="006A0EBB" w:rsidRDefault="006A0EBB" w:rsidP="00094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0B86"/>
    <w:multiLevelType w:val="hybridMultilevel"/>
    <w:tmpl w:val="B0821E2A"/>
    <w:lvl w:ilvl="0" w:tplc="7892F5D4">
      <w:start w:val="1"/>
      <w:numFmt w:val="decimal"/>
      <w:lvlText w:val="%1."/>
      <w:lvlJc w:val="left"/>
      <w:pPr>
        <w:ind w:left="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B894FC">
      <w:start w:val="1"/>
      <w:numFmt w:val="lowerLetter"/>
      <w:lvlText w:val="%2"/>
      <w:lvlJc w:val="left"/>
      <w:pPr>
        <w:ind w:left="11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9E66FC">
      <w:start w:val="1"/>
      <w:numFmt w:val="lowerRoman"/>
      <w:lvlText w:val="%3"/>
      <w:lvlJc w:val="left"/>
      <w:pPr>
        <w:ind w:left="18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0EC8AE">
      <w:start w:val="1"/>
      <w:numFmt w:val="decimal"/>
      <w:lvlText w:val="%4"/>
      <w:lvlJc w:val="left"/>
      <w:pPr>
        <w:ind w:left="25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42EEA8">
      <w:start w:val="1"/>
      <w:numFmt w:val="lowerLetter"/>
      <w:lvlText w:val="%5"/>
      <w:lvlJc w:val="left"/>
      <w:pPr>
        <w:ind w:left="3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92B4D6">
      <w:start w:val="1"/>
      <w:numFmt w:val="lowerRoman"/>
      <w:lvlText w:val="%6"/>
      <w:lvlJc w:val="left"/>
      <w:pPr>
        <w:ind w:left="4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80235A">
      <w:start w:val="1"/>
      <w:numFmt w:val="decimal"/>
      <w:lvlText w:val="%7"/>
      <w:lvlJc w:val="left"/>
      <w:pPr>
        <w:ind w:left="4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8CA1DE">
      <w:start w:val="1"/>
      <w:numFmt w:val="lowerLetter"/>
      <w:lvlText w:val="%8"/>
      <w:lvlJc w:val="left"/>
      <w:pPr>
        <w:ind w:left="5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70530C">
      <w:start w:val="1"/>
      <w:numFmt w:val="lowerRoman"/>
      <w:lvlText w:val="%9"/>
      <w:lvlJc w:val="left"/>
      <w:pPr>
        <w:ind w:left="6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077FC2"/>
    <w:multiLevelType w:val="hybridMultilevel"/>
    <w:tmpl w:val="1C22BEA4"/>
    <w:lvl w:ilvl="0" w:tplc="2F7E7550">
      <w:start w:val="12"/>
      <w:numFmt w:val="decimal"/>
      <w:lvlText w:val="%1.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8ED444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9E6700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36E190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F679AE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76FD6C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98046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6A247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6A3B00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70072A"/>
    <w:multiLevelType w:val="hybridMultilevel"/>
    <w:tmpl w:val="155E078A"/>
    <w:lvl w:ilvl="0" w:tplc="923455F0">
      <w:start w:val="8"/>
      <w:numFmt w:val="decimal"/>
      <w:lvlText w:val="%1."/>
      <w:lvlJc w:val="left"/>
      <w:pPr>
        <w:ind w:left="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EB79C">
      <w:start w:val="1"/>
      <w:numFmt w:val="lowerLetter"/>
      <w:lvlText w:val="%2)"/>
      <w:lvlJc w:val="left"/>
      <w:pPr>
        <w:ind w:left="8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3203A52">
      <w:start w:val="1"/>
      <w:numFmt w:val="lowerRoman"/>
      <w:lvlText w:val="%3"/>
      <w:lvlJc w:val="left"/>
      <w:pPr>
        <w:ind w:left="1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61EC088">
      <w:start w:val="1"/>
      <w:numFmt w:val="decimal"/>
      <w:lvlText w:val="%4"/>
      <w:lvlJc w:val="left"/>
      <w:pPr>
        <w:ind w:left="2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DCCC904">
      <w:start w:val="1"/>
      <w:numFmt w:val="lowerLetter"/>
      <w:lvlText w:val="%5"/>
      <w:lvlJc w:val="left"/>
      <w:pPr>
        <w:ind w:left="3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F263390">
      <w:start w:val="1"/>
      <w:numFmt w:val="lowerRoman"/>
      <w:lvlText w:val="%6"/>
      <w:lvlJc w:val="left"/>
      <w:pPr>
        <w:ind w:left="3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AC2740">
      <w:start w:val="1"/>
      <w:numFmt w:val="decimal"/>
      <w:lvlText w:val="%7"/>
      <w:lvlJc w:val="left"/>
      <w:pPr>
        <w:ind w:left="4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59C6288">
      <w:start w:val="1"/>
      <w:numFmt w:val="lowerLetter"/>
      <w:lvlText w:val="%8"/>
      <w:lvlJc w:val="left"/>
      <w:pPr>
        <w:ind w:left="5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1F06E7C">
      <w:start w:val="1"/>
      <w:numFmt w:val="lowerRoman"/>
      <w:lvlText w:val="%9"/>
      <w:lvlJc w:val="left"/>
      <w:pPr>
        <w:ind w:left="6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B3B63C6"/>
    <w:multiLevelType w:val="hybridMultilevel"/>
    <w:tmpl w:val="D97AD78A"/>
    <w:lvl w:ilvl="0" w:tplc="53C2C82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DE6C6E">
      <w:start w:val="1"/>
      <w:numFmt w:val="lowerLetter"/>
      <w:lvlText w:val="%2"/>
      <w:lvlJc w:val="left"/>
      <w:pPr>
        <w:ind w:left="4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80B810">
      <w:start w:val="1"/>
      <w:numFmt w:val="lowerLetter"/>
      <w:lvlRestart w:val="0"/>
      <w:lvlText w:val="%3)"/>
      <w:lvlJc w:val="left"/>
      <w:pPr>
        <w:ind w:left="5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DC70E2">
      <w:start w:val="1"/>
      <w:numFmt w:val="decimal"/>
      <w:lvlText w:val="%4"/>
      <w:lvlJc w:val="left"/>
      <w:pPr>
        <w:ind w:left="1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A64DE8">
      <w:start w:val="1"/>
      <w:numFmt w:val="lowerLetter"/>
      <w:lvlText w:val="%5"/>
      <w:lvlJc w:val="left"/>
      <w:pPr>
        <w:ind w:left="2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C20AE8">
      <w:start w:val="1"/>
      <w:numFmt w:val="lowerRoman"/>
      <w:lvlText w:val="%6"/>
      <w:lvlJc w:val="left"/>
      <w:pPr>
        <w:ind w:left="2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FD0AA4C">
      <w:start w:val="1"/>
      <w:numFmt w:val="decimal"/>
      <w:lvlText w:val="%7"/>
      <w:lvlJc w:val="left"/>
      <w:pPr>
        <w:ind w:left="3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F44E3E">
      <w:start w:val="1"/>
      <w:numFmt w:val="lowerLetter"/>
      <w:lvlText w:val="%8"/>
      <w:lvlJc w:val="left"/>
      <w:pPr>
        <w:ind w:left="4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D03998">
      <w:start w:val="1"/>
      <w:numFmt w:val="lowerRoman"/>
      <w:lvlText w:val="%9"/>
      <w:lvlJc w:val="left"/>
      <w:pPr>
        <w:ind w:left="4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98F0BAF"/>
    <w:multiLevelType w:val="hybridMultilevel"/>
    <w:tmpl w:val="E5C67BF8"/>
    <w:lvl w:ilvl="0" w:tplc="47B66F50">
      <w:start w:val="1"/>
      <w:numFmt w:val="decimal"/>
      <w:lvlText w:val="%1."/>
      <w:lvlJc w:val="left"/>
      <w:pPr>
        <w:ind w:left="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5E6282">
      <w:start w:val="1"/>
      <w:numFmt w:val="lowerLetter"/>
      <w:lvlText w:val="%2)"/>
      <w:lvlJc w:val="left"/>
      <w:pPr>
        <w:ind w:left="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B495A0">
      <w:start w:val="1"/>
      <w:numFmt w:val="lowerRoman"/>
      <w:lvlText w:val="%3"/>
      <w:lvlJc w:val="left"/>
      <w:pPr>
        <w:ind w:left="1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1C27B2">
      <w:start w:val="1"/>
      <w:numFmt w:val="decimal"/>
      <w:lvlText w:val="%4"/>
      <w:lvlJc w:val="left"/>
      <w:pPr>
        <w:ind w:left="2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9445A0">
      <w:start w:val="1"/>
      <w:numFmt w:val="lowerLetter"/>
      <w:lvlText w:val="%5"/>
      <w:lvlJc w:val="left"/>
      <w:pPr>
        <w:ind w:left="31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108BDE">
      <w:start w:val="1"/>
      <w:numFmt w:val="lowerRoman"/>
      <w:lvlText w:val="%6"/>
      <w:lvlJc w:val="left"/>
      <w:pPr>
        <w:ind w:left="38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169DC4">
      <w:start w:val="1"/>
      <w:numFmt w:val="decimal"/>
      <w:lvlText w:val="%7"/>
      <w:lvlJc w:val="left"/>
      <w:pPr>
        <w:ind w:left="45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3A1598">
      <w:start w:val="1"/>
      <w:numFmt w:val="lowerLetter"/>
      <w:lvlText w:val="%8"/>
      <w:lvlJc w:val="left"/>
      <w:pPr>
        <w:ind w:left="53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382E3A">
      <w:start w:val="1"/>
      <w:numFmt w:val="lowerRoman"/>
      <w:lvlText w:val="%9"/>
      <w:lvlJc w:val="left"/>
      <w:pPr>
        <w:ind w:left="60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B2D15FF"/>
    <w:multiLevelType w:val="hybridMultilevel"/>
    <w:tmpl w:val="23CCACA2"/>
    <w:lvl w:ilvl="0" w:tplc="3386ED4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1CDDB6">
      <w:start w:val="1"/>
      <w:numFmt w:val="lowerLetter"/>
      <w:lvlText w:val="%2"/>
      <w:lvlJc w:val="left"/>
      <w:pPr>
        <w:ind w:left="4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82BD7C">
      <w:start w:val="4"/>
      <w:numFmt w:val="lowerLetter"/>
      <w:lvlRestart w:val="0"/>
      <w:lvlText w:val="%3)"/>
      <w:lvlJc w:val="left"/>
      <w:pPr>
        <w:ind w:left="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42426E">
      <w:start w:val="1"/>
      <w:numFmt w:val="decimal"/>
      <w:lvlText w:val="%4"/>
      <w:lvlJc w:val="left"/>
      <w:pPr>
        <w:ind w:left="13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F46256">
      <w:start w:val="1"/>
      <w:numFmt w:val="lowerLetter"/>
      <w:lvlText w:val="%5"/>
      <w:lvlJc w:val="left"/>
      <w:pPr>
        <w:ind w:left="20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FA7F28">
      <w:start w:val="1"/>
      <w:numFmt w:val="lowerRoman"/>
      <w:lvlText w:val="%6"/>
      <w:lvlJc w:val="left"/>
      <w:pPr>
        <w:ind w:left="27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68F3AA">
      <w:start w:val="1"/>
      <w:numFmt w:val="decimal"/>
      <w:lvlText w:val="%7"/>
      <w:lvlJc w:val="left"/>
      <w:pPr>
        <w:ind w:left="3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921254">
      <w:start w:val="1"/>
      <w:numFmt w:val="lowerLetter"/>
      <w:lvlText w:val="%8"/>
      <w:lvlJc w:val="left"/>
      <w:pPr>
        <w:ind w:left="4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04F1DC">
      <w:start w:val="1"/>
      <w:numFmt w:val="lowerRoman"/>
      <w:lvlText w:val="%9"/>
      <w:lvlJc w:val="left"/>
      <w:pPr>
        <w:ind w:left="4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BBE5ECD"/>
    <w:multiLevelType w:val="hybridMultilevel"/>
    <w:tmpl w:val="76783EDC"/>
    <w:lvl w:ilvl="0" w:tplc="12AA4560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528D222">
      <w:start w:val="1"/>
      <w:numFmt w:val="lowerLetter"/>
      <w:lvlText w:val="%2"/>
      <w:lvlJc w:val="left"/>
      <w:pPr>
        <w:ind w:left="12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B29104">
      <w:start w:val="1"/>
      <w:numFmt w:val="lowerRoman"/>
      <w:lvlText w:val="%3"/>
      <w:lvlJc w:val="left"/>
      <w:pPr>
        <w:ind w:left="19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B65BAA">
      <w:start w:val="1"/>
      <w:numFmt w:val="decimal"/>
      <w:lvlText w:val="%4"/>
      <w:lvlJc w:val="left"/>
      <w:pPr>
        <w:ind w:left="26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669394">
      <w:start w:val="1"/>
      <w:numFmt w:val="lowerLetter"/>
      <w:lvlText w:val="%5"/>
      <w:lvlJc w:val="left"/>
      <w:pPr>
        <w:ind w:left="3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B2A6F8">
      <w:start w:val="1"/>
      <w:numFmt w:val="lowerRoman"/>
      <w:lvlText w:val="%6"/>
      <w:lvlJc w:val="left"/>
      <w:pPr>
        <w:ind w:left="4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02AC3A">
      <w:start w:val="1"/>
      <w:numFmt w:val="decimal"/>
      <w:lvlText w:val="%7"/>
      <w:lvlJc w:val="left"/>
      <w:pPr>
        <w:ind w:left="4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9ABB52">
      <w:start w:val="1"/>
      <w:numFmt w:val="lowerLetter"/>
      <w:lvlText w:val="%8"/>
      <w:lvlJc w:val="left"/>
      <w:pPr>
        <w:ind w:left="5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7CE852">
      <w:start w:val="1"/>
      <w:numFmt w:val="lowerRoman"/>
      <w:lvlText w:val="%9"/>
      <w:lvlJc w:val="left"/>
      <w:pPr>
        <w:ind w:left="6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BEC2ACF"/>
    <w:multiLevelType w:val="hybridMultilevel"/>
    <w:tmpl w:val="EC983EB4"/>
    <w:lvl w:ilvl="0" w:tplc="E00484F4">
      <w:start w:val="1"/>
      <w:numFmt w:val="decimal"/>
      <w:lvlText w:val="%1."/>
      <w:lvlJc w:val="left"/>
      <w:pPr>
        <w:ind w:left="4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B40564">
      <w:start w:val="1"/>
      <w:numFmt w:val="lowerLetter"/>
      <w:lvlText w:val="%2)"/>
      <w:lvlJc w:val="left"/>
      <w:pPr>
        <w:ind w:left="1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60ADE6">
      <w:start w:val="1"/>
      <w:numFmt w:val="lowerRoman"/>
      <w:lvlText w:val="%3"/>
      <w:lvlJc w:val="left"/>
      <w:pPr>
        <w:ind w:left="1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AEA1EC">
      <w:start w:val="1"/>
      <w:numFmt w:val="decimal"/>
      <w:lvlText w:val="%4"/>
      <w:lvlJc w:val="left"/>
      <w:pPr>
        <w:ind w:left="2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5A66E8">
      <w:start w:val="1"/>
      <w:numFmt w:val="lowerLetter"/>
      <w:lvlText w:val="%5"/>
      <w:lvlJc w:val="left"/>
      <w:pPr>
        <w:ind w:left="3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3ADA28">
      <w:start w:val="1"/>
      <w:numFmt w:val="lowerRoman"/>
      <w:lvlText w:val="%6"/>
      <w:lvlJc w:val="left"/>
      <w:pPr>
        <w:ind w:left="3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7E9CBE">
      <w:start w:val="1"/>
      <w:numFmt w:val="decimal"/>
      <w:lvlText w:val="%7"/>
      <w:lvlJc w:val="left"/>
      <w:pPr>
        <w:ind w:left="4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BCB640">
      <w:start w:val="1"/>
      <w:numFmt w:val="lowerLetter"/>
      <w:lvlText w:val="%8"/>
      <w:lvlJc w:val="left"/>
      <w:pPr>
        <w:ind w:left="5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7A28F6">
      <w:start w:val="1"/>
      <w:numFmt w:val="lowerRoman"/>
      <w:lvlText w:val="%9"/>
      <w:lvlJc w:val="left"/>
      <w:pPr>
        <w:ind w:left="6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F1C76EC"/>
    <w:multiLevelType w:val="hybridMultilevel"/>
    <w:tmpl w:val="35E647D2"/>
    <w:lvl w:ilvl="0" w:tplc="9EE8ABE4">
      <w:start w:val="1"/>
      <w:numFmt w:val="decimal"/>
      <w:lvlText w:val="%1)"/>
      <w:lvlJc w:val="left"/>
      <w:pPr>
        <w:ind w:left="9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66BB54">
      <w:start w:val="1"/>
      <w:numFmt w:val="lowerLetter"/>
      <w:lvlText w:val="%2)"/>
      <w:lvlJc w:val="left"/>
      <w:pPr>
        <w:ind w:left="1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C6587E">
      <w:start w:val="1"/>
      <w:numFmt w:val="lowerRoman"/>
      <w:lvlText w:val="%3"/>
      <w:lvlJc w:val="left"/>
      <w:pPr>
        <w:ind w:left="22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40A81E">
      <w:start w:val="1"/>
      <w:numFmt w:val="decimal"/>
      <w:lvlText w:val="%4"/>
      <w:lvlJc w:val="left"/>
      <w:pPr>
        <w:ind w:left="29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C22D3E">
      <w:start w:val="1"/>
      <w:numFmt w:val="lowerLetter"/>
      <w:lvlText w:val="%5"/>
      <w:lvlJc w:val="left"/>
      <w:pPr>
        <w:ind w:left="36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827508">
      <w:start w:val="1"/>
      <w:numFmt w:val="lowerRoman"/>
      <w:lvlText w:val="%6"/>
      <w:lvlJc w:val="left"/>
      <w:pPr>
        <w:ind w:left="43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DAA13E">
      <w:start w:val="1"/>
      <w:numFmt w:val="decimal"/>
      <w:lvlText w:val="%7"/>
      <w:lvlJc w:val="left"/>
      <w:pPr>
        <w:ind w:left="51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0A8120">
      <w:start w:val="1"/>
      <w:numFmt w:val="lowerLetter"/>
      <w:lvlText w:val="%8"/>
      <w:lvlJc w:val="left"/>
      <w:pPr>
        <w:ind w:left="5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0A9EA6">
      <w:start w:val="1"/>
      <w:numFmt w:val="lowerRoman"/>
      <w:lvlText w:val="%9"/>
      <w:lvlJc w:val="left"/>
      <w:pPr>
        <w:ind w:left="6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C2E3E03"/>
    <w:multiLevelType w:val="hybridMultilevel"/>
    <w:tmpl w:val="99C48324"/>
    <w:lvl w:ilvl="0" w:tplc="5CDE1F1E">
      <w:start w:val="1"/>
      <w:numFmt w:val="lowerLetter"/>
      <w:lvlText w:val="%1)"/>
      <w:lvlJc w:val="left"/>
      <w:pPr>
        <w:ind w:left="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345A7A">
      <w:start w:val="1"/>
      <w:numFmt w:val="lowerLetter"/>
      <w:lvlText w:val="%2"/>
      <w:lvlJc w:val="left"/>
      <w:pPr>
        <w:ind w:left="1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08B014">
      <w:start w:val="1"/>
      <w:numFmt w:val="lowerRoman"/>
      <w:lvlText w:val="%3"/>
      <w:lvlJc w:val="left"/>
      <w:pPr>
        <w:ind w:left="2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2A7B0E">
      <w:start w:val="1"/>
      <w:numFmt w:val="decimal"/>
      <w:lvlText w:val="%4"/>
      <w:lvlJc w:val="left"/>
      <w:pPr>
        <w:ind w:left="2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C7B70">
      <w:start w:val="1"/>
      <w:numFmt w:val="lowerLetter"/>
      <w:lvlText w:val="%5"/>
      <w:lvlJc w:val="left"/>
      <w:pPr>
        <w:ind w:left="3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8E35CC">
      <w:start w:val="1"/>
      <w:numFmt w:val="lowerRoman"/>
      <w:lvlText w:val="%6"/>
      <w:lvlJc w:val="left"/>
      <w:pPr>
        <w:ind w:left="4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12ACF2">
      <w:start w:val="1"/>
      <w:numFmt w:val="decimal"/>
      <w:lvlText w:val="%7"/>
      <w:lvlJc w:val="left"/>
      <w:pPr>
        <w:ind w:left="49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6C29C4">
      <w:start w:val="1"/>
      <w:numFmt w:val="lowerLetter"/>
      <w:lvlText w:val="%8"/>
      <w:lvlJc w:val="left"/>
      <w:pPr>
        <w:ind w:left="56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72DAE0">
      <w:start w:val="1"/>
      <w:numFmt w:val="lowerRoman"/>
      <w:lvlText w:val="%9"/>
      <w:lvlJc w:val="left"/>
      <w:pPr>
        <w:ind w:left="63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0354CC9"/>
    <w:multiLevelType w:val="hybridMultilevel"/>
    <w:tmpl w:val="FE500DB8"/>
    <w:lvl w:ilvl="0" w:tplc="9EE2E674">
      <w:start w:val="1"/>
      <w:numFmt w:val="decimal"/>
      <w:lvlText w:val="%1."/>
      <w:lvlJc w:val="left"/>
      <w:pPr>
        <w:ind w:left="4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78A59C">
      <w:start w:val="1"/>
      <w:numFmt w:val="lowerLetter"/>
      <w:lvlText w:val="%2"/>
      <w:lvlJc w:val="left"/>
      <w:pPr>
        <w:ind w:left="11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A60F2A">
      <w:start w:val="1"/>
      <w:numFmt w:val="lowerRoman"/>
      <w:lvlText w:val="%3"/>
      <w:lvlJc w:val="left"/>
      <w:pPr>
        <w:ind w:left="18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5CD79E">
      <w:start w:val="1"/>
      <w:numFmt w:val="decimal"/>
      <w:lvlText w:val="%4"/>
      <w:lvlJc w:val="left"/>
      <w:pPr>
        <w:ind w:left="26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522732">
      <w:start w:val="1"/>
      <w:numFmt w:val="lowerLetter"/>
      <w:lvlText w:val="%5"/>
      <w:lvlJc w:val="left"/>
      <w:pPr>
        <w:ind w:left="33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A0454E">
      <w:start w:val="1"/>
      <w:numFmt w:val="lowerRoman"/>
      <w:lvlText w:val="%6"/>
      <w:lvlJc w:val="left"/>
      <w:pPr>
        <w:ind w:left="40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089B36">
      <w:start w:val="1"/>
      <w:numFmt w:val="decimal"/>
      <w:lvlText w:val="%7"/>
      <w:lvlJc w:val="left"/>
      <w:pPr>
        <w:ind w:left="4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2C7E14">
      <w:start w:val="1"/>
      <w:numFmt w:val="lowerLetter"/>
      <w:lvlText w:val="%8"/>
      <w:lvlJc w:val="left"/>
      <w:pPr>
        <w:ind w:left="54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AC7BC6">
      <w:start w:val="1"/>
      <w:numFmt w:val="lowerRoman"/>
      <w:lvlText w:val="%9"/>
      <w:lvlJc w:val="left"/>
      <w:pPr>
        <w:ind w:left="62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6107CA2"/>
    <w:multiLevelType w:val="hybridMultilevel"/>
    <w:tmpl w:val="5E8EC108"/>
    <w:lvl w:ilvl="0" w:tplc="0812EB60">
      <w:start w:val="8"/>
      <w:numFmt w:val="decimal"/>
      <w:lvlText w:val="%1."/>
      <w:lvlJc w:val="left"/>
      <w:pPr>
        <w:ind w:left="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7A1154">
      <w:start w:val="1"/>
      <w:numFmt w:val="lowerLetter"/>
      <w:lvlText w:val="%2"/>
      <w:lvlJc w:val="left"/>
      <w:pPr>
        <w:ind w:left="12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380E68">
      <w:start w:val="1"/>
      <w:numFmt w:val="lowerRoman"/>
      <w:lvlText w:val="%3"/>
      <w:lvlJc w:val="left"/>
      <w:pPr>
        <w:ind w:left="19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50B1F0">
      <w:start w:val="1"/>
      <w:numFmt w:val="decimal"/>
      <w:lvlText w:val="%4"/>
      <w:lvlJc w:val="left"/>
      <w:pPr>
        <w:ind w:left="26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1C3F16">
      <w:start w:val="1"/>
      <w:numFmt w:val="lowerLetter"/>
      <w:lvlText w:val="%5"/>
      <w:lvlJc w:val="left"/>
      <w:pPr>
        <w:ind w:left="33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56BA40">
      <w:start w:val="1"/>
      <w:numFmt w:val="lowerRoman"/>
      <w:lvlText w:val="%6"/>
      <w:lvlJc w:val="left"/>
      <w:pPr>
        <w:ind w:left="4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46E010">
      <w:start w:val="1"/>
      <w:numFmt w:val="decimal"/>
      <w:lvlText w:val="%7"/>
      <w:lvlJc w:val="left"/>
      <w:pPr>
        <w:ind w:left="4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E8B4BC">
      <w:start w:val="1"/>
      <w:numFmt w:val="lowerLetter"/>
      <w:lvlText w:val="%8"/>
      <w:lvlJc w:val="left"/>
      <w:pPr>
        <w:ind w:left="5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38FA3E">
      <w:start w:val="1"/>
      <w:numFmt w:val="lowerRoman"/>
      <w:lvlText w:val="%9"/>
      <w:lvlJc w:val="left"/>
      <w:pPr>
        <w:ind w:left="6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66F15CD"/>
    <w:multiLevelType w:val="hybridMultilevel"/>
    <w:tmpl w:val="198ECF28"/>
    <w:lvl w:ilvl="0" w:tplc="CB2C039A">
      <w:start w:val="1"/>
      <w:numFmt w:val="decimal"/>
      <w:lvlText w:val="%1."/>
      <w:lvlJc w:val="left"/>
      <w:pPr>
        <w:ind w:left="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80F652">
      <w:start w:val="1"/>
      <w:numFmt w:val="lowerLetter"/>
      <w:lvlText w:val="%2)"/>
      <w:lvlJc w:val="left"/>
      <w:pPr>
        <w:ind w:left="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5EF428">
      <w:start w:val="1"/>
      <w:numFmt w:val="lowerRoman"/>
      <w:lvlText w:val="%3"/>
      <w:lvlJc w:val="left"/>
      <w:pPr>
        <w:ind w:left="13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E6E564">
      <w:start w:val="1"/>
      <w:numFmt w:val="decimal"/>
      <w:lvlText w:val="%4"/>
      <w:lvlJc w:val="left"/>
      <w:pPr>
        <w:ind w:left="2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8C0AC4">
      <w:start w:val="1"/>
      <w:numFmt w:val="lowerLetter"/>
      <w:lvlText w:val="%5"/>
      <w:lvlJc w:val="left"/>
      <w:pPr>
        <w:ind w:left="2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68AE40">
      <w:start w:val="1"/>
      <w:numFmt w:val="lowerRoman"/>
      <w:lvlText w:val="%6"/>
      <w:lvlJc w:val="left"/>
      <w:pPr>
        <w:ind w:left="3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487A22">
      <w:start w:val="1"/>
      <w:numFmt w:val="decimal"/>
      <w:lvlText w:val="%7"/>
      <w:lvlJc w:val="left"/>
      <w:pPr>
        <w:ind w:left="4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0E78E8">
      <w:start w:val="1"/>
      <w:numFmt w:val="lowerLetter"/>
      <w:lvlText w:val="%8"/>
      <w:lvlJc w:val="left"/>
      <w:pPr>
        <w:ind w:left="4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0E6B44">
      <w:start w:val="1"/>
      <w:numFmt w:val="lowerRoman"/>
      <w:lvlText w:val="%9"/>
      <w:lvlJc w:val="left"/>
      <w:pPr>
        <w:ind w:left="5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DCE03E8"/>
    <w:multiLevelType w:val="hybridMultilevel"/>
    <w:tmpl w:val="140692F0"/>
    <w:lvl w:ilvl="0" w:tplc="90300E90">
      <w:start w:val="1"/>
      <w:numFmt w:val="decimal"/>
      <w:lvlText w:val="%1."/>
      <w:lvlJc w:val="left"/>
      <w:pPr>
        <w:ind w:left="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F488E4">
      <w:start w:val="1"/>
      <w:numFmt w:val="lowerLetter"/>
      <w:lvlText w:val="%2"/>
      <w:lvlJc w:val="left"/>
      <w:pPr>
        <w:ind w:left="1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6943430">
      <w:start w:val="1"/>
      <w:numFmt w:val="lowerRoman"/>
      <w:lvlText w:val="%3"/>
      <w:lvlJc w:val="left"/>
      <w:pPr>
        <w:ind w:left="1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5C479F4">
      <w:start w:val="1"/>
      <w:numFmt w:val="decimal"/>
      <w:lvlText w:val="%4"/>
      <w:lvlJc w:val="left"/>
      <w:pPr>
        <w:ind w:left="2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492693C">
      <w:start w:val="1"/>
      <w:numFmt w:val="lowerLetter"/>
      <w:lvlText w:val="%5"/>
      <w:lvlJc w:val="left"/>
      <w:pPr>
        <w:ind w:left="3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3EC68EA">
      <w:start w:val="1"/>
      <w:numFmt w:val="lowerRoman"/>
      <w:lvlText w:val="%6"/>
      <w:lvlJc w:val="left"/>
      <w:pPr>
        <w:ind w:left="4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1C0D946">
      <w:start w:val="1"/>
      <w:numFmt w:val="decimal"/>
      <w:lvlText w:val="%7"/>
      <w:lvlJc w:val="left"/>
      <w:pPr>
        <w:ind w:left="4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84EF6A">
      <w:start w:val="1"/>
      <w:numFmt w:val="lowerLetter"/>
      <w:lvlText w:val="%8"/>
      <w:lvlJc w:val="left"/>
      <w:pPr>
        <w:ind w:left="5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82AF39A">
      <w:start w:val="1"/>
      <w:numFmt w:val="lowerRoman"/>
      <w:lvlText w:val="%9"/>
      <w:lvlJc w:val="left"/>
      <w:pPr>
        <w:ind w:left="6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B3C3C7B"/>
    <w:multiLevelType w:val="hybridMultilevel"/>
    <w:tmpl w:val="12A0C80A"/>
    <w:lvl w:ilvl="0" w:tplc="E4BEDAA8">
      <w:start w:val="1"/>
      <w:numFmt w:val="decimal"/>
      <w:lvlText w:val="%1.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70892C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1EECA4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E69AF0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FA148A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6C0966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D8988A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5E2E5E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7E3A20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1D07EA3"/>
    <w:multiLevelType w:val="hybridMultilevel"/>
    <w:tmpl w:val="EBB65F20"/>
    <w:lvl w:ilvl="0" w:tplc="DF7EAA0C">
      <w:start w:val="4"/>
      <w:numFmt w:val="decimal"/>
      <w:lvlText w:val="%1."/>
      <w:lvlJc w:val="left"/>
      <w:pPr>
        <w:ind w:left="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8AFA7C">
      <w:start w:val="1"/>
      <w:numFmt w:val="lowerLetter"/>
      <w:lvlText w:val="%2"/>
      <w:lvlJc w:val="left"/>
      <w:pPr>
        <w:ind w:left="1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7A1146">
      <w:start w:val="1"/>
      <w:numFmt w:val="lowerRoman"/>
      <w:lvlText w:val="%3"/>
      <w:lvlJc w:val="left"/>
      <w:pPr>
        <w:ind w:left="1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B4DD28">
      <w:start w:val="1"/>
      <w:numFmt w:val="decimal"/>
      <w:lvlText w:val="%4"/>
      <w:lvlJc w:val="left"/>
      <w:pPr>
        <w:ind w:left="2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F8E276">
      <w:start w:val="1"/>
      <w:numFmt w:val="lowerLetter"/>
      <w:lvlText w:val="%5"/>
      <w:lvlJc w:val="left"/>
      <w:pPr>
        <w:ind w:left="3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5E9DB4">
      <w:start w:val="1"/>
      <w:numFmt w:val="lowerRoman"/>
      <w:lvlText w:val="%6"/>
      <w:lvlJc w:val="left"/>
      <w:pPr>
        <w:ind w:left="4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309C60">
      <w:start w:val="1"/>
      <w:numFmt w:val="decimal"/>
      <w:lvlText w:val="%7"/>
      <w:lvlJc w:val="left"/>
      <w:pPr>
        <w:ind w:left="4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202CC">
      <w:start w:val="1"/>
      <w:numFmt w:val="lowerLetter"/>
      <w:lvlText w:val="%8"/>
      <w:lvlJc w:val="left"/>
      <w:pPr>
        <w:ind w:left="5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069942">
      <w:start w:val="1"/>
      <w:numFmt w:val="lowerRoman"/>
      <w:lvlText w:val="%9"/>
      <w:lvlJc w:val="left"/>
      <w:pPr>
        <w:ind w:left="6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37E72E9"/>
    <w:multiLevelType w:val="hybridMultilevel"/>
    <w:tmpl w:val="AE2EAE96"/>
    <w:lvl w:ilvl="0" w:tplc="293C483A">
      <w:start w:val="1"/>
      <w:numFmt w:val="lowerLetter"/>
      <w:lvlText w:val="%1)"/>
      <w:lvlJc w:val="left"/>
      <w:pPr>
        <w:ind w:left="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3068EA">
      <w:start w:val="1"/>
      <w:numFmt w:val="lowerLetter"/>
      <w:lvlText w:val="%2"/>
      <w:lvlJc w:val="left"/>
      <w:pPr>
        <w:ind w:left="1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287BE6">
      <w:start w:val="1"/>
      <w:numFmt w:val="lowerRoman"/>
      <w:lvlText w:val="%3"/>
      <w:lvlJc w:val="left"/>
      <w:pPr>
        <w:ind w:left="18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661DD2">
      <w:start w:val="1"/>
      <w:numFmt w:val="decimal"/>
      <w:lvlText w:val="%4"/>
      <w:lvlJc w:val="left"/>
      <w:pPr>
        <w:ind w:left="2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DE0E54">
      <w:start w:val="1"/>
      <w:numFmt w:val="lowerLetter"/>
      <w:lvlText w:val="%5"/>
      <w:lvlJc w:val="left"/>
      <w:pPr>
        <w:ind w:left="3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E81B82">
      <w:start w:val="1"/>
      <w:numFmt w:val="lowerRoman"/>
      <w:lvlText w:val="%6"/>
      <w:lvlJc w:val="left"/>
      <w:pPr>
        <w:ind w:left="39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6C1784">
      <w:start w:val="1"/>
      <w:numFmt w:val="decimal"/>
      <w:lvlText w:val="%7"/>
      <w:lvlJc w:val="left"/>
      <w:pPr>
        <w:ind w:left="47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62DBCE">
      <w:start w:val="1"/>
      <w:numFmt w:val="lowerLetter"/>
      <w:lvlText w:val="%8"/>
      <w:lvlJc w:val="left"/>
      <w:pPr>
        <w:ind w:left="54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ECF38E">
      <w:start w:val="1"/>
      <w:numFmt w:val="lowerRoman"/>
      <w:lvlText w:val="%9"/>
      <w:lvlJc w:val="left"/>
      <w:pPr>
        <w:ind w:left="6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5DD7CA6"/>
    <w:multiLevelType w:val="hybridMultilevel"/>
    <w:tmpl w:val="6E541650"/>
    <w:lvl w:ilvl="0" w:tplc="4628F364">
      <w:start w:val="1"/>
      <w:numFmt w:val="decimal"/>
      <w:lvlText w:val="%1."/>
      <w:lvlJc w:val="left"/>
      <w:pPr>
        <w:ind w:left="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503850">
      <w:start w:val="1"/>
      <w:numFmt w:val="lowerLetter"/>
      <w:lvlText w:val="%2"/>
      <w:lvlJc w:val="left"/>
      <w:pPr>
        <w:ind w:left="1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0E58E2">
      <w:start w:val="1"/>
      <w:numFmt w:val="lowerRoman"/>
      <w:lvlText w:val="%3"/>
      <w:lvlJc w:val="left"/>
      <w:pPr>
        <w:ind w:left="18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BC6412">
      <w:start w:val="1"/>
      <w:numFmt w:val="decimal"/>
      <w:lvlText w:val="%4"/>
      <w:lvlJc w:val="left"/>
      <w:pPr>
        <w:ind w:left="2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7E3FC2">
      <w:start w:val="1"/>
      <w:numFmt w:val="lowerLetter"/>
      <w:lvlText w:val="%5"/>
      <w:lvlJc w:val="left"/>
      <w:pPr>
        <w:ind w:left="32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4A1D2E">
      <w:start w:val="1"/>
      <w:numFmt w:val="lowerRoman"/>
      <w:lvlText w:val="%6"/>
      <w:lvlJc w:val="left"/>
      <w:pPr>
        <w:ind w:left="4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D03BB4">
      <w:start w:val="1"/>
      <w:numFmt w:val="decimal"/>
      <w:lvlText w:val="%7"/>
      <w:lvlJc w:val="left"/>
      <w:pPr>
        <w:ind w:left="47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48C894">
      <w:start w:val="1"/>
      <w:numFmt w:val="lowerLetter"/>
      <w:lvlText w:val="%8"/>
      <w:lvlJc w:val="left"/>
      <w:pPr>
        <w:ind w:left="54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C8CF7C">
      <w:start w:val="1"/>
      <w:numFmt w:val="lowerRoman"/>
      <w:lvlText w:val="%9"/>
      <w:lvlJc w:val="left"/>
      <w:pPr>
        <w:ind w:left="6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6CA7BEE"/>
    <w:multiLevelType w:val="hybridMultilevel"/>
    <w:tmpl w:val="7FE4D0AA"/>
    <w:lvl w:ilvl="0" w:tplc="9B408274">
      <w:start w:val="4"/>
      <w:numFmt w:val="lowerLetter"/>
      <w:lvlText w:val="%1)"/>
      <w:lvlJc w:val="left"/>
      <w:pPr>
        <w:ind w:left="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B9CBF28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54B3AC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4E09D8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545E8C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565AE0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32DFB4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C8BD3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B4C52E0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8DF431B"/>
    <w:multiLevelType w:val="hybridMultilevel"/>
    <w:tmpl w:val="300ECE4A"/>
    <w:lvl w:ilvl="0" w:tplc="890C1B4E">
      <w:start w:val="2"/>
      <w:numFmt w:val="decimal"/>
      <w:lvlText w:val="%1."/>
      <w:lvlJc w:val="left"/>
      <w:pPr>
        <w:ind w:left="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76F78E">
      <w:start w:val="1"/>
      <w:numFmt w:val="lowerLetter"/>
      <w:lvlText w:val="%2)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66BC58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862BB0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02C04C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7E213E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C4D49C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66640A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F4AA62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8"/>
  </w:num>
  <w:num w:numId="2">
    <w:abstractNumId w:val="16"/>
  </w:num>
  <w:num w:numId="3">
    <w:abstractNumId w:val="5"/>
  </w:num>
  <w:num w:numId="4">
    <w:abstractNumId w:val="3"/>
  </w:num>
  <w:num w:numId="5">
    <w:abstractNumId w:val="14"/>
  </w:num>
  <w:num w:numId="6">
    <w:abstractNumId w:val="6"/>
  </w:num>
  <w:num w:numId="7">
    <w:abstractNumId w:val="4"/>
  </w:num>
  <w:num w:numId="8">
    <w:abstractNumId w:val="17"/>
  </w:num>
  <w:num w:numId="9">
    <w:abstractNumId w:val="8"/>
  </w:num>
  <w:num w:numId="10">
    <w:abstractNumId w:val="11"/>
  </w:num>
  <w:num w:numId="11">
    <w:abstractNumId w:val="10"/>
  </w:num>
  <w:num w:numId="12">
    <w:abstractNumId w:val="13"/>
  </w:num>
  <w:num w:numId="13">
    <w:abstractNumId w:val="15"/>
  </w:num>
  <w:num w:numId="14">
    <w:abstractNumId w:val="2"/>
  </w:num>
  <w:num w:numId="15">
    <w:abstractNumId w:val="1"/>
  </w:num>
  <w:num w:numId="16">
    <w:abstractNumId w:val="19"/>
  </w:num>
  <w:num w:numId="17">
    <w:abstractNumId w:val="0"/>
  </w:num>
  <w:num w:numId="18">
    <w:abstractNumId w:val="7"/>
  </w:num>
  <w:num w:numId="19">
    <w:abstractNumId w:val="12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6F1"/>
    <w:rsid w:val="000942C7"/>
    <w:rsid w:val="002A241D"/>
    <w:rsid w:val="00302559"/>
    <w:rsid w:val="0052192C"/>
    <w:rsid w:val="006A0EBB"/>
    <w:rsid w:val="00962B66"/>
    <w:rsid w:val="00F03E4E"/>
    <w:rsid w:val="00FB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30C3B"/>
  <w15:docId w15:val="{5998F945-ED40-400A-ACC3-A476C0076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4" w:line="226" w:lineRule="auto"/>
      <w:ind w:left="48" w:firstLine="4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 w:line="216" w:lineRule="auto"/>
      <w:ind w:firstLine="773"/>
      <w:outlineLvl w:val="0"/>
    </w:pPr>
    <w:rPr>
      <w:rFonts w:ascii="Calibri" w:eastAsia="Calibri" w:hAnsi="Calibri" w:cs="Calibri"/>
      <w:color w:val="000000"/>
      <w:sz w:val="4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26" w:lineRule="auto"/>
      <w:ind w:right="2150" w:firstLine="5"/>
      <w:jc w:val="center"/>
      <w:outlineLvl w:val="1"/>
    </w:pPr>
    <w:rPr>
      <w:rFonts w:ascii="Calibri" w:eastAsia="Calibri" w:hAnsi="Calibri" w:cs="Calibri"/>
      <w:color w:val="000000"/>
      <w:sz w:val="18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60"/>
      <w:ind w:left="15" w:right="293" w:hanging="10"/>
      <w:jc w:val="center"/>
      <w:outlineLvl w:val="2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000000"/>
      <w:sz w:val="18"/>
    </w:rPr>
  </w:style>
  <w:style w:type="character" w:customStyle="1" w:styleId="Nagwek3Znak">
    <w:name w:val="Nagłówek 3 Znak"/>
    <w:link w:val="Nagwek3"/>
    <w:rPr>
      <w:rFonts w:ascii="Calibri" w:eastAsia="Calibri" w:hAnsi="Calibri" w:cs="Calibri"/>
      <w:color w:val="000000"/>
      <w:sz w:val="24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4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2A241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9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42C7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094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42C7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717AC-92A3-4093-97B5-9EEB1B6DF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1401</Words>
  <Characters>8410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SKM_C300i23051908420</vt:lpstr>
    </vt:vector>
  </TitlesOfParts>
  <Company>HP Inc.</Company>
  <LinksUpToDate>false</LinksUpToDate>
  <CharactersWithSpaces>9792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SKM_C300i23051908420</dc:title>
  <dc:subject/>
  <dc:creator>Przemysław Kobierski</dc:creator>
  <cp:keywords/>
  <cp:lastModifiedBy>Bożena Pobikrowska</cp:lastModifiedBy>
  <cp:revision>4</cp:revision>
  <dcterms:created xsi:type="dcterms:W3CDTF">2023-05-23T05:55:00Z</dcterms:created>
  <dcterms:modified xsi:type="dcterms:W3CDTF">2023-05-23T07:19:00Z</dcterms:modified>
</cp:coreProperties>
</file>