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339" w:rsidRDefault="00FB5048">
      <w:r>
        <w:t>Załącznik do oszacowania</w:t>
      </w:r>
      <w:bookmarkStart w:id="0" w:name="_GoBack"/>
      <w:bookmarkEnd w:id="0"/>
      <w:r w:rsidR="00EB5339">
        <w:t xml:space="preserve"> zamówienia</w:t>
      </w:r>
    </w:p>
    <w:p w:rsidR="00EB5339" w:rsidRDefault="00EB5339"/>
    <w:p w:rsidR="002658F6" w:rsidRPr="00EB5339" w:rsidRDefault="00211BE1">
      <w:pPr>
        <w:rPr>
          <w:b/>
        </w:rPr>
      </w:pPr>
      <w:r w:rsidRPr="00EB5339">
        <w:rPr>
          <w:b/>
        </w:rPr>
        <w:t xml:space="preserve">Wykonanie inwentaryzacji architektonicznej </w:t>
      </w:r>
      <w:r w:rsidR="00B02C80" w:rsidRPr="00EB5339">
        <w:rPr>
          <w:b/>
        </w:rPr>
        <w:t xml:space="preserve">3D </w:t>
      </w:r>
      <w:r w:rsidRPr="00EB5339">
        <w:rPr>
          <w:b/>
        </w:rPr>
        <w:t xml:space="preserve">wraz z instalacjami Skrzydła nr I </w:t>
      </w:r>
      <w:proofErr w:type="spellStart"/>
      <w:r w:rsidRPr="00EB5339">
        <w:rPr>
          <w:b/>
        </w:rPr>
        <w:t>i</w:t>
      </w:r>
      <w:proofErr w:type="spellEnd"/>
      <w:r w:rsidRPr="00EB5339">
        <w:rPr>
          <w:b/>
        </w:rPr>
        <w:t xml:space="preserve"> II Budynku Głównego Muzeum Narodowego w Warszawie.</w:t>
      </w:r>
    </w:p>
    <w:p w:rsidR="00211BE1" w:rsidRDefault="00211BE1"/>
    <w:p w:rsidR="0048700A" w:rsidRDefault="0048700A" w:rsidP="0048700A">
      <w:pPr>
        <w:spacing w:after="0"/>
      </w:pPr>
      <w:r>
        <w:t>Pod</w:t>
      </w:r>
      <w:r w:rsidR="00723CAA">
        <w:t>stawowe dane o inwentaryzowanym</w:t>
      </w:r>
      <w:r>
        <w:t xml:space="preserve"> obiekcie:</w:t>
      </w:r>
    </w:p>
    <w:p w:rsidR="0048700A" w:rsidRDefault="0048700A" w:rsidP="0048700A">
      <w:pPr>
        <w:spacing w:after="0"/>
      </w:pPr>
      <w:r>
        <w:t xml:space="preserve">- zakres inwentaryzacji: Skrzydło I </w:t>
      </w:r>
      <w:proofErr w:type="spellStart"/>
      <w:r>
        <w:t>i</w:t>
      </w:r>
      <w:proofErr w:type="spellEnd"/>
      <w:r>
        <w:t xml:space="preserve"> II Gmachu Głównego MNW</w:t>
      </w:r>
      <w:r w:rsidR="00723CAA">
        <w:t xml:space="preserve"> przy Al. Jerozolimskich 3</w:t>
      </w:r>
      <w:r>
        <w:t>,</w:t>
      </w:r>
    </w:p>
    <w:p w:rsidR="0048700A" w:rsidRDefault="0048700A" w:rsidP="0048700A">
      <w:pPr>
        <w:spacing w:after="0"/>
      </w:pPr>
      <w:r>
        <w:t>- liczba kondygnacji: 4 kondygnacje i piwnica znajdująca się poza obrysem skrzydeł,</w:t>
      </w:r>
    </w:p>
    <w:p w:rsidR="0048700A" w:rsidRDefault="0048700A" w:rsidP="00CD18EC">
      <w:pPr>
        <w:spacing w:after="0"/>
      </w:pPr>
      <w:r>
        <w:t xml:space="preserve">- przybliżona powierzchnia </w:t>
      </w:r>
      <w:r w:rsidR="00487728">
        <w:t>do zinwentaryzowania: 9 tys. m kw.</w:t>
      </w:r>
    </w:p>
    <w:p w:rsidR="00CD18EC" w:rsidRDefault="00CD18EC" w:rsidP="00CD18EC">
      <w:pPr>
        <w:spacing w:after="0"/>
      </w:pPr>
    </w:p>
    <w:p w:rsidR="00211BE1" w:rsidRDefault="00211BE1" w:rsidP="00211BE1">
      <w:pPr>
        <w:spacing w:after="0"/>
      </w:pPr>
      <w:r>
        <w:t>Zakres opracowania i wymagania:</w:t>
      </w:r>
    </w:p>
    <w:p w:rsidR="00723CAA" w:rsidRDefault="00723CAA" w:rsidP="00211BE1">
      <w:pPr>
        <w:spacing w:after="0"/>
      </w:pPr>
      <w:r>
        <w:t>- metoda</w:t>
      </w:r>
      <w:r w:rsidR="00CD18EC">
        <w:t xml:space="preserve"> wykonania: skanowanie laserowe 3D</w:t>
      </w:r>
    </w:p>
    <w:p w:rsidR="00211BE1" w:rsidRDefault="00211BE1" w:rsidP="00211BE1">
      <w:pPr>
        <w:spacing w:after="0"/>
      </w:pPr>
      <w:r>
        <w:t>- inwentaryzacja architektoniczna wraz ze wszystkimi instalacjami,</w:t>
      </w:r>
    </w:p>
    <w:p w:rsidR="00211BE1" w:rsidRDefault="00211BE1" w:rsidP="00211BE1">
      <w:pPr>
        <w:spacing w:after="0"/>
      </w:pPr>
      <w:r>
        <w:t>- stworzenie trójwymiarowego modelu budynku umożliwiającego generowanie przekrojów 3D i 2D w dowolnie zadanych płaszczyznach,</w:t>
      </w:r>
    </w:p>
    <w:p w:rsidR="00211BE1" w:rsidRDefault="00211BE1" w:rsidP="00211BE1">
      <w:pPr>
        <w:spacing w:after="0"/>
      </w:pPr>
      <w:r>
        <w:t>- przygotowanie rzutów 2D przedstawiających przebieg wszystkich instalacji,</w:t>
      </w:r>
    </w:p>
    <w:p w:rsidR="00211BE1" w:rsidRDefault="00211BE1" w:rsidP="00211BE1">
      <w:pPr>
        <w:spacing w:after="0"/>
      </w:pPr>
      <w:r>
        <w:t>- przedstawienie przebiegu instalacji w modelu 3D,</w:t>
      </w:r>
    </w:p>
    <w:p w:rsidR="00723CAA" w:rsidRDefault="00723CAA" w:rsidP="00211BE1">
      <w:pPr>
        <w:spacing w:after="0"/>
      </w:pPr>
      <w:r>
        <w:t>- końcowe opracowanie w formie cyfrowej i papierowej – wybrane rzuty i przekroje, przebieg instalacji.</w:t>
      </w:r>
    </w:p>
    <w:p w:rsidR="00211BE1" w:rsidRDefault="00211BE1" w:rsidP="00211BE1">
      <w:pPr>
        <w:spacing w:after="0"/>
      </w:pPr>
    </w:p>
    <w:p w:rsidR="00211BE1" w:rsidRDefault="00211BE1" w:rsidP="00211BE1">
      <w:pPr>
        <w:spacing w:after="0"/>
      </w:pPr>
    </w:p>
    <w:sectPr w:rsidR="00211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F07"/>
    <w:rsid w:val="00211BE1"/>
    <w:rsid w:val="002658F6"/>
    <w:rsid w:val="0048700A"/>
    <w:rsid w:val="00487728"/>
    <w:rsid w:val="00723CAA"/>
    <w:rsid w:val="009F5F07"/>
    <w:rsid w:val="00B02C80"/>
    <w:rsid w:val="00CD18EC"/>
    <w:rsid w:val="00EB5339"/>
    <w:rsid w:val="00FB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3DB96"/>
  <w15:chartTrackingRefBased/>
  <w15:docId w15:val="{CDDD4E14-4CE5-4DFA-84B0-81A230299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Zuzanna Jamrozik</cp:lastModifiedBy>
  <cp:revision>7</cp:revision>
  <dcterms:created xsi:type="dcterms:W3CDTF">2021-08-31T21:22:00Z</dcterms:created>
  <dcterms:modified xsi:type="dcterms:W3CDTF">2021-09-10T11:10:00Z</dcterms:modified>
</cp:coreProperties>
</file>