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AC24FC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21248E" w:rsidRDefault="0021248E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AC24FC" w:rsidRPr="0021248E" w:rsidRDefault="00AC24FC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 xml:space="preserve">jest </w:t>
      </w:r>
      <w:r w:rsidR="005F1DD3" w:rsidRPr="005F1DD3">
        <w:rPr>
          <w:rFonts w:ascii="Georgia" w:eastAsia="Calibri" w:hAnsi="Georgia" w:cs="Arial"/>
          <w:lang w:eastAsia="en-US"/>
        </w:rPr>
        <w:t>Konserwacja posadzek drewnianych w Budynku Głównym Muzeum Narodowego w Warszawie.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Tr="00536A01">
        <w:tc>
          <w:tcPr>
            <w:tcW w:w="921" w:type="dxa"/>
            <w:vAlign w:val="center"/>
          </w:tcPr>
          <w:p w:rsidR="00536A01" w:rsidRPr="000F0E97" w:rsidRDefault="00536A01" w:rsidP="00C140C9">
            <w:pPr>
              <w:spacing w:line="256" w:lineRule="auto"/>
              <w:ind w:right="253"/>
              <w:jc w:val="right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0F0E97" w:rsidRDefault="00536A01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Pr="000F0E97">
              <w:rPr>
                <w:rFonts w:ascii="Georgia" w:hAnsi="Georgia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VAT</w:t>
            </w:r>
            <w:r>
              <w:rPr>
                <w:rFonts w:ascii="Georgia" w:hAnsi="Georgia"/>
              </w:rPr>
              <w:t xml:space="preserve"> [%]</w:t>
            </w:r>
          </w:p>
        </w:tc>
        <w:tc>
          <w:tcPr>
            <w:tcW w:w="1559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Pr="000F0E97">
              <w:rPr>
                <w:rFonts w:ascii="Georgia" w:hAnsi="Georgia"/>
              </w:rPr>
              <w:br/>
              <w:t>brutto [zł]</w:t>
            </w:r>
          </w:p>
        </w:tc>
      </w:tr>
      <w:tr w:rsidR="009F4F41" w:rsidTr="007D62DE">
        <w:tc>
          <w:tcPr>
            <w:tcW w:w="921" w:type="dxa"/>
            <w:vMerge w:val="restart"/>
          </w:tcPr>
          <w:p w:rsidR="009F4F41" w:rsidRPr="000F0E97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</w:t>
            </w:r>
          </w:p>
        </w:tc>
        <w:tc>
          <w:tcPr>
            <w:tcW w:w="13608" w:type="dxa"/>
            <w:gridSpan w:val="5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Powierzchnie</w:t>
            </w:r>
            <w:r w:rsidRPr="000F0E97">
              <w:rPr>
                <w:rFonts w:ascii="Georgia" w:hAnsi="Georgia"/>
              </w:rPr>
              <w:t xml:space="preserve"> objęte konserwacją:</w:t>
            </w:r>
          </w:p>
        </w:tc>
      </w:tr>
      <w:tr w:rsidR="009F4F41" w:rsidTr="00536A01">
        <w:tc>
          <w:tcPr>
            <w:tcW w:w="921" w:type="dxa"/>
            <w:vMerge/>
          </w:tcPr>
          <w:p w:rsidR="009F4F41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9072" w:type="dxa"/>
            <w:gridSpan w:val="2"/>
          </w:tcPr>
          <w:p w:rsidR="009F4F41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a) Galeria Sztuki Dawnej </w:t>
            </w:r>
            <w:r>
              <w:rPr>
                <w:rFonts w:ascii="Georgia" w:hAnsi="Georgia"/>
              </w:rPr>
              <w:t>– 1630,8 m</w:t>
            </w:r>
            <w:r w:rsidRPr="007E4AE4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9F4F41" w:rsidTr="00536A01">
        <w:tc>
          <w:tcPr>
            <w:tcW w:w="921" w:type="dxa"/>
            <w:vMerge/>
          </w:tcPr>
          <w:p w:rsidR="009F4F41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9072" w:type="dxa"/>
            <w:gridSpan w:val="2"/>
          </w:tcPr>
          <w:p w:rsidR="009F4F41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b) Galeria Malarstwa XIX w. – 1920,0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9F4F41" w:rsidTr="00536A01">
        <w:tc>
          <w:tcPr>
            <w:tcW w:w="921" w:type="dxa"/>
            <w:vMerge/>
          </w:tcPr>
          <w:p w:rsidR="009F4F41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9072" w:type="dxa"/>
            <w:gridSpan w:val="2"/>
          </w:tcPr>
          <w:p w:rsidR="009F4F41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</w:t>
            </w:r>
            <w:r w:rsidRPr="000F0E97">
              <w:rPr>
                <w:rFonts w:ascii="Georgia" w:hAnsi="Georgia"/>
              </w:rPr>
              <w:t xml:space="preserve">) Galeria Wystaw </w:t>
            </w:r>
            <w:r>
              <w:rPr>
                <w:rFonts w:ascii="Georgia" w:hAnsi="Georgia"/>
              </w:rPr>
              <w:t>Zmiennych</w:t>
            </w:r>
            <w:r w:rsidRPr="000F0E97">
              <w:rPr>
                <w:rFonts w:ascii="Georgia" w:hAnsi="Georgia"/>
              </w:rPr>
              <w:t xml:space="preserve"> (tzw. „Włoska”) </w:t>
            </w:r>
            <w:r>
              <w:rPr>
                <w:rFonts w:ascii="Georgia" w:hAnsi="Georgia"/>
              </w:rPr>
              <w:t>– 806,0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9F4F41" w:rsidTr="00536A01">
        <w:tc>
          <w:tcPr>
            <w:tcW w:w="921" w:type="dxa"/>
            <w:vMerge/>
          </w:tcPr>
          <w:p w:rsidR="009F4F41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9072" w:type="dxa"/>
            <w:gridSpan w:val="2"/>
          </w:tcPr>
          <w:p w:rsidR="009F4F41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d</w:t>
            </w:r>
            <w:r w:rsidRPr="000F0E97">
              <w:rPr>
                <w:rFonts w:ascii="Georgia" w:hAnsi="Georgia"/>
              </w:rPr>
              <w:t xml:space="preserve">) Galeria Wystaw </w:t>
            </w:r>
            <w:r>
              <w:rPr>
                <w:rFonts w:ascii="Georgia" w:hAnsi="Georgia"/>
              </w:rPr>
              <w:t>Zmiennych (Ryzalit Dolny) – 262,3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9F4F41" w:rsidTr="00536A01">
        <w:tc>
          <w:tcPr>
            <w:tcW w:w="921" w:type="dxa"/>
            <w:vMerge/>
          </w:tcPr>
          <w:p w:rsidR="009F4F41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9072" w:type="dxa"/>
            <w:gridSpan w:val="2"/>
          </w:tcPr>
          <w:p w:rsidR="009F4F41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e</w:t>
            </w:r>
            <w:r w:rsidRPr="000F0E97">
              <w:rPr>
                <w:rFonts w:ascii="Georgia" w:hAnsi="Georgia"/>
              </w:rPr>
              <w:t xml:space="preserve">) </w:t>
            </w:r>
            <w:r>
              <w:rPr>
                <w:rFonts w:ascii="Georgia" w:hAnsi="Georgia"/>
              </w:rPr>
              <w:t>Galeria Sztuki XX i XXI wieku – 680,7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9F4F41" w:rsidTr="00536A01">
        <w:tc>
          <w:tcPr>
            <w:tcW w:w="921" w:type="dxa"/>
            <w:vMerge/>
          </w:tcPr>
          <w:p w:rsidR="009F4F41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9072" w:type="dxa"/>
            <w:gridSpan w:val="2"/>
          </w:tcPr>
          <w:p w:rsidR="009F4F41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</w:t>
            </w:r>
            <w:r w:rsidRPr="000F0E97">
              <w:rPr>
                <w:rFonts w:ascii="Georgia" w:hAnsi="Georgia"/>
              </w:rPr>
              <w:t>)</w:t>
            </w:r>
            <w:r>
              <w:rPr>
                <w:rFonts w:ascii="Georgia" w:hAnsi="Georgia"/>
              </w:rPr>
              <w:t xml:space="preserve"> Sala Edukacyjna – 40,4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9F4F41" w:rsidTr="00536A01">
        <w:tc>
          <w:tcPr>
            <w:tcW w:w="921" w:type="dxa"/>
            <w:vMerge/>
          </w:tcPr>
          <w:p w:rsidR="009F4F41" w:rsidRDefault="009F4F4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9072" w:type="dxa"/>
            <w:gridSpan w:val="2"/>
          </w:tcPr>
          <w:p w:rsidR="009F4F41" w:rsidRDefault="009F4F41" w:rsidP="009F4F41">
            <w:pPr>
              <w:spacing w:line="256" w:lineRule="auto"/>
              <w:ind w:right="253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 [suma pozycji a) – f) ]</w:t>
            </w:r>
            <w:bookmarkStart w:id="0" w:name="_GoBack"/>
            <w:bookmarkEnd w:id="0"/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536A01" w:rsidTr="00536A01">
        <w:tc>
          <w:tcPr>
            <w:tcW w:w="921" w:type="dxa"/>
            <w:vMerge w:val="restart"/>
          </w:tcPr>
          <w:p w:rsidR="00536A01" w:rsidRPr="000F0E97" w:rsidRDefault="00536A0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</w:t>
            </w:r>
          </w:p>
        </w:tc>
        <w:tc>
          <w:tcPr>
            <w:tcW w:w="6520" w:type="dxa"/>
            <w:vMerge w:val="restart"/>
          </w:tcPr>
          <w:p w:rsidR="00536A01" w:rsidRDefault="00A669A6" w:rsidP="007E4AE4">
            <w:pPr>
              <w:tabs>
                <w:tab w:val="right" w:pos="7611"/>
              </w:tabs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g</w:t>
            </w:r>
            <w:r w:rsidR="00536A01">
              <w:rPr>
                <w:rFonts w:ascii="Georgia" w:hAnsi="Georgia"/>
              </w:rPr>
              <w:t xml:space="preserve">) Wybrane pomieszczenia biurowe – </w:t>
            </w:r>
            <w:r w:rsidR="00C543E0">
              <w:rPr>
                <w:rFonts w:ascii="Georgia" w:hAnsi="Georgia"/>
              </w:rPr>
              <w:t xml:space="preserve">300 </w:t>
            </w:r>
            <w:r w:rsidR="00536A01">
              <w:rPr>
                <w:rFonts w:ascii="Georgia" w:hAnsi="Georgia"/>
              </w:rPr>
              <w:t>m</w:t>
            </w:r>
            <w:r w:rsidR="00536A01" w:rsidRPr="00C543E0">
              <w:rPr>
                <w:rFonts w:ascii="Georgia" w:hAnsi="Georgia"/>
                <w:vertAlign w:val="superscript"/>
              </w:rPr>
              <w:t>2</w:t>
            </w:r>
          </w:p>
          <w:p w:rsidR="00536A01" w:rsidRDefault="00536A01" w:rsidP="007E4AE4">
            <w:pPr>
              <w:tabs>
                <w:tab w:val="right" w:pos="7611"/>
              </w:tabs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ab/>
            </w:r>
          </w:p>
        </w:tc>
        <w:tc>
          <w:tcPr>
            <w:tcW w:w="2552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Cyklinowanie -  1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536A01" w:rsidTr="00536A01">
        <w:tc>
          <w:tcPr>
            <w:tcW w:w="921" w:type="dxa"/>
            <w:vMerge/>
          </w:tcPr>
          <w:p w:rsidR="00536A01" w:rsidRDefault="00536A0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6520" w:type="dxa"/>
            <w:vMerge/>
          </w:tcPr>
          <w:p w:rsidR="00536A01" w:rsidRDefault="00536A01" w:rsidP="007E4AE4">
            <w:pPr>
              <w:tabs>
                <w:tab w:val="right" w:pos="7611"/>
              </w:tabs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Olejowanie – 1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536A01" w:rsidTr="00536A01">
        <w:tc>
          <w:tcPr>
            <w:tcW w:w="921" w:type="dxa"/>
            <w:vMerge/>
          </w:tcPr>
          <w:p w:rsidR="00536A01" w:rsidRDefault="00536A01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6520" w:type="dxa"/>
            <w:vMerge/>
          </w:tcPr>
          <w:p w:rsidR="00536A01" w:rsidRDefault="00536A01" w:rsidP="007E4AE4">
            <w:pPr>
              <w:tabs>
                <w:tab w:val="right" w:pos="7611"/>
              </w:tabs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Łącznie – 300 m</w:t>
            </w:r>
            <w:r w:rsidRPr="00C543E0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536A01" w:rsidRPr="000F0E97" w:rsidRDefault="00536A0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21248E" w:rsidRPr="0021248E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sz w:val="24"/>
          <w:szCs w:val="24"/>
          <w:lang w:eastAsia="en-US"/>
        </w:rPr>
      </w:pPr>
    </w:p>
    <w:p w:rsidR="0021248E" w:rsidRPr="00FE3E5C" w:rsidRDefault="000A3563" w:rsidP="009534C0">
      <w:pPr>
        <w:spacing w:before="120" w:after="120" w:line="264" w:lineRule="auto"/>
        <w:jc w:val="both"/>
        <w:rPr>
          <w:rFonts w:ascii="Georgia" w:eastAsia="Calibri" w:hAnsi="Georgia" w:cs="Arial"/>
          <w:lang w:eastAsia="en-US"/>
        </w:rPr>
      </w:pPr>
      <w:r w:rsidRPr="00FE3E5C">
        <w:rPr>
          <w:rFonts w:ascii="Georgia" w:eastAsia="Calibri" w:hAnsi="Georgia" w:cs="Arial"/>
          <w:lang w:eastAsia="en-US"/>
        </w:rPr>
        <w:t>W formularzu w pkt. 1 należy wpisać kwotę za pojedynczą konserwację (kwartalną).</w:t>
      </w:r>
      <w:r w:rsidR="009534C0">
        <w:rPr>
          <w:rFonts w:ascii="Georgia" w:eastAsia="Calibri" w:hAnsi="Georgia" w:cs="Arial"/>
          <w:lang w:eastAsia="en-US"/>
        </w:rPr>
        <w:t xml:space="preserve"> Wszystkie posadzki to parkiety drewniane (wykonane</w:t>
      </w:r>
      <w:r w:rsidR="009534C0">
        <w:rPr>
          <w:rFonts w:ascii="Georgia" w:eastAsia="Calibri" w:hAnsi="Georgia" w:cs="Arial"/>
          <w:lang w:eastAsia="en-US"/>
        </w:rPr>
        <w:br/>
        <w:t>z klepek).</w:t>
      </w:r>
    </w:p>
    <w:p w:rsidR="00B10CFB" w:rsidRDefault="00B10CFB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9C1678" w:rsidRDefault="009C1678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Pr="0029120A" w:rsidRDefault="0029120A" w:rsidP="0021248E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>I. Wymagania</w:t>
      </w:r>
      <w:r w:rsidR="000F0E97"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 </w:t>
      </w: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>i zasady</w:t>
      </w:r>
      <w:r w:rsidR="000F0E97"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 konserwacji:</w:t>
      </w:r>
    </w:p>
    <w:p w:rsidR="000F0E97" w:rsidRDefault="000F0E97" w:rsidP="004D2177">
      <w:pPr>
        <w:spacing w:line="256" w:lineRule="auto"/>
        <w:jc w:val="both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1. 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>K</w:t>
      </w:r>
      <w:r>
        <w:rPr>
          <w:rFonts w:ascii="Georgia" w:eastAsia="Calibri" w:hAnsi="Georgia" w:cs="Arial"/>
          <w:sz w:val="24"/>
          <w:szCs w:val="24"/>
          <w:lang w:eastAsia="en-US"/>
        </w:rPr>
        <w:t>onserwacja  musi  być prowadzona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 w:rsidR="00C6172F">
        <w:rPr>
          <w:rFonts w:ascii="Georgia" w:eastAsia="Calibri" w:hAnsi="Georgia" w:cs="Arial"/>
          <w:sz w:val="24"/>
          <w:szCs w:val="24"/>
          <w:lang w:eastAsia="en-US"/>
        </w:rPr>
        <w:t>przy użyciu środków uznawanyc</w:t>
      </w:r>
      <w:r w:rsidR="009C1678">
        <w:rPr>
          <w:rFonts w:ascii="Georgia" w:eastAsia="Calibri" w:hAnsi="Georgia" w:cs="Arial"/>
          <w:sz w:val="24"/>
          <w:szCs w:val="24"/>
          <w:lang w:eastAsia="en-US"/>
        </w:rPr>
        <w:t>h za tzw. „ekologiczne” tj. nie</w:t>
      </w:r>
      <w:r w:rsidR="00F91F8B">
        <w:rPr>
          <w:rFonts w:ascii="Georgia" w:eastAsia="Calibri" w:hAnsi="Georgia" w:cs="Arial"/>
          <w:sz w:val="24"/>
          <w:szCs w:val="24"/>
          <w:lang w:eastAsia="en-US"/>
        </w:rPr>
        <w:t>emitujących</w:t>
      </w:r>
      <w:r w:rsidR="00C6172F">
        <w:rPr>
          <w:rFonts w:ascii="Georgia" w:eastAsia="Calibri" w:hAnsi="Georgia" w:cs="Arial"/>
          <w:sz w:val="24"/>
          <w:szCs w:val="24"/>
          <w:lang w:eastAsia="en-US"/>
        </w:rPr>
        <w:t xml:space="preserve"> substancji szkodliwych mogących mieć niekorzystny wpływ na zabytki znajdujące się w przestrzeniach Muzeum Narodowego w Warszawie. Jako produkty referencyjne (dotychczas stosowane) można przyjąć:</w:t>
      </w:r>
    </w:p>
    <w:p w:rsidR="00C6172F" w:rsidRDefault="00C6172F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</w:t>
      </w:r>
      <w:r w:rsidR="00ED12A1">
        <w:rPr>
          <w:rFonts w:ascii="Georgia" w:eastAsia="Calibri" w:hAnsi="Georgia" w:cs="Arial"/>
          <w:sz w:val="24"/>
          <w:szCs w:val="24"/>
          <w:lang w:eastAsia="en-US"/>
        </w:rPr>
        <w:t xml:space="preserve"> Eurocol 896 – olej do pielęgnacji i czyszczenia</w:t>
      </w:r>
    </w:p>
    <w:p w:rsidR="00C6172F" w:rsidRPr="000F0E97" w:rsidRDefault="00C6172F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</w:t>
      </w:r>
      <w:r w:rsidR="00ED12A1">
        <w:rPr>
          <w:rFonts w:ascii="Georgia" w:eastAsia="Calibri" w:hAnsi="Georgia" w:cs="Arial"/>
          <w:sz w:val="24"/>
          <w:szCs w:val="24"/>
          <w:lang w:eastAsia="en-US"/>
        </w:rPr>
        <w:t xml:space="preserve"> Eurocol 850 – emulsja olejowo-woskowa – 2 warstwy po cyklinowaniu.</w:t>
      </w:r>
    </w:p>
    <w:p w:rsidR="004D03FB" w:rsidRDefault="000F0E97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2. 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>Prace konserwacyjne wyk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onywane będą </w:t>
      </w:r>
    </w:p>
    <w:p w:rsidR="000F0E97" w:rsidRDefault="004D03FB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raz na kwartał </w:t>
      </w:r>
      <w:r>
        <w:rPr>
          <w:rFonts w:ascii="Georgia" w:eastAsia="Calibri" w:hAnsi="Georgia" w:cs="Arial"/>
          <w:sz w:val="24"/>
          <w:szCs w:val="24"/>
          <w:lang w:eastAsia="en-US"/>
        </w:rPr>
        <w:t>w p</w:t>
      </w:r>
      <w:r w:rsidR="00A669A6">
        <w:rPr>
          <w:rFonts w:ascii="Georgia" w:eastAsia="Calibri" w:hAnsi="Georgia" w:cs="Arial"/>
          <w:sz w:val="24"/>
          <w:szCs w:val="24"/>
          <w:lang w:eastAsia="en-US"/>
        </w:rPr>
        <w:t>rzypadku powierzchni lit. a) – e</w:t>
      </w:r>
      <w:r>
        <w:rPr>
          <w:rFonts w:ascii="Georgia" w:eastAsia="Calibri" w:hAnsi="Georgia" w:cs="Arial"/>
          <w:sz w:val="24"/>
          <w:szCs w:val="24"/>
          <w:lang w:eastAsia="en-US"/>
        </w:rPr>
        <w:t>)</w:t>
      </w:r>
    </w:p>
    <w:p w:rsidR="004D03FB" w:rsidRDefault="004D03FB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na życzenie Zamawiająceg</w:t>
      </w:r>
      <w:r w:rsidR="00A669A6">
        <w:rPr>
          <w:rFonts w:ascii="Georgia" w:eastAsia="Calibri" w:hAnsi="Georgia" w:cs="Arial"/>
          <w:sz w:val="24"/>
          <w:szCs w:val="24"/>
          <w:lang w:eastAsia="en-US"/>
        </w:rPr>
        <w:t>o w przypadku powierzchni lit. g</w:t>
      </w:r>
      <w:r>
        <w:rPr>
          <w:rFonts w:ascii="Georgia" w:eastAsia="Calibri" w:hAnsi="Georgia" w:cs="Arial"/>
          <w:sz w:val="24"/>
          <w:szCs w:val="24"/>
          <w:lang w:eastAsia="en-US"/>
        </w:rPr>
        <w:t>)</w:t>
      </w:r>
    </w:p>
    <w:p w:rsidR="004D03FB" w:rsidRDefault="004D03FB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dwa razy w rok</w:t>
      </w:r>
      <w:r w:rsidR="00A669A6">
        <w:rPr>
          <w:rFonts w:ascii="Georgia" w:eastAsia="Calibri" w:hAnsi="Georgia" w:cs="Arial"/>
          <w:sz w:val="24"/>
          <w:szCs w:val="24"/>
          <w:lang w:eastAsia="en-US"/>
        </w:rPr>
        <w:t>u w przypadku powierzchni lit. f</w:t>
      </w:r>
      <w:r>
        <w:rPr>
          <w:rFonts w:ascii="Georgia" w:eastAsia="Calibri" w:hAnsi="Georgia" w:cs="Arial"/>
          <w:sz w:val="24"/>
          <w:szCs w:val="24"/>
          <w:lang w:eastAsia="en-US"/>
        </w:rPr>
        <w:t>).</w:t>
      </w:r>
    </w:p>
    <w:p w:rsidR="004D03FB" w:rsidRPr="000F0E97" w:rsidRDefault="004D03FB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3. 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 xml:space="preserve">Konserwacja </w:t>
      </w:r>
      <w:r>
        <w:rPr>
          <w:rFonts w:ascii="Georgia" w:eastAsia="Calibri" w:hAnsi="Georgia" w:cs="Arial"/>
          <w:sz w:val="24"/>
          <w:szCs w:val="24"/>
          <w:lang w:eastAsia="en-US"/>
        </w:rPr>
        <w:t>powierzchni</w:t>
      </w:r>
      <w:r w:rsidR="00A669A6">
        <w:rPr>
          <w:rFonts w:ascii="Georgia" w:eastAsia="Calibri" w:hAnsi="Georgia" w:cs="Arial"/>
          <w:sz w:val="24"/>
          <w:szCs w:val="24"/>
          <w:lang w:eastAsia="en-US"/>
        </w:rPr>
        <w:t xml:space="preserve"> lit. g</w:t>
      </w:r>
      <w:r>
        <w:rPr>
          <w:rFonts w:ascii="Georgia" w:eastAsia="Calibri" w:hAnsi="Georgia" w:cs="Arial"/>
          <w:sz w:val="24"/>
          <w:szCs w:val="24"/>
          <w:lang w:eastAsia="en-US"/>
        </w:rPr>
        <w:t>) będzie prowadzona do wyczerpania zapasu przyjętej powierzchni.</w:t>
      </w:r>
    </w:p>
    <w:p w:rsidR="000F0E97" w:rsidRPr="000F0E97" w:rsidRDefault="004D03FB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4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Konserwacja prowadzona będzie przez personel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 Wykonawcy i pod jego nadzorem.</w:t>
      </w:r>
    </w:p>
    <w:p w:rsidR="000F0E97" w:rsidRDefault="003E461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5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Wykonawca zobowiązany jest do przestrzegania pr</w:t>
      </w:r>
      <w:r w:rsidR="00CC4B06">
        <w:rPr>
          <w:rFonts w:ascii="Georgia" w:eastAsia="Calibri" w:hAnsi="Georgia" w:cs="Arial"/>
          <w:sz w:val="24"/>
          <w:szCs w:val="24"/>
          <w:lang w:eastAsia="en-US"/>
        </w:rPr>
        <w:t>zepisów eksploatacyjnych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, BHP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i ppoż.</w:t>
      </w:r>
    </w:p>
    <w:p w:rsidR="00CC4B06" w:rsidRPr="000F0E97" w:rsidRDefault="00CC4B06" w:rsidP="004D2177">
      <w:pPr>
        <w:spacing w:line="256" w:lineRule="auto"/>
        <w:jc w:val="both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6. Prace </w:t>
      </w:r>
      <w:r w:rsidR="004D2177">
        <w:rPr>
          <w:rFonts w:ascii="Georgia" w:eastAsia="Calibri" w:hAnsi="Georgia" w:cs="Arial"/>
          <w:sz w:val="24"/>
          <w:szCs w:val="24"/>
          <w:lang w:eastAsia="en-US"/>
        </w:rPr>
        <w:t>konserwacyjne [lit. a) – e</w:t>
      </w:r>
      <w:r w:rsidR="00F91F8B">
        <w:rPr>
          <w:rFonts w:ascii="Georgia" w:eastAsia="Calibri" w:hAnsi="Georgia" w:cs="Arial"/>
          <w:sz w:val="24"/>
          <w:szCs w:val="24"/>
          <w:lang w:eastAsia="en-US"/>
        </w:rPr>
        <w:t>)]</w:t>
      </w:r>
      <w:r w:rsidR="00EB1543"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>
        <w:rPr>
          <w:rFonts w:ascii="Georgia" w:eastAsia="Calibri" w:hAnsi="Georgia" w:cs="Arial"/>
          <w:sz w:val="24"/>
          <w:szCs w:val="24"/>
          <w:lang w:eastAsia="en-US"/>
        </w:rPr>
        <w:t>będą prowadzone w poniedziałki po wcześniej</w:t>
      </w:r>
      <w:r w:rsidR="004D2177">
        <w:rPr>
          <w:rFonts w:ascii="Georgia" w:eastAsia="Calibri" w:hAnsi="Georgia" w:cs="Arial"/>
          <w:sz w:val="24"/>
          <w:szCs w:val="24"/>
          <w:lang w:eastAsia="en-US"/>
        </w:rPr>
        <w:t>szym potwierdzeniu terminu prac</w:t>
      </w:r>
      <w:r w:rsidR="004D2177">
        <w:rPr>
          <w:rFonts w:ascii="Georgia" w:eastAsia="Calibri" w:hAnsi="Georgia" w:cs="Arial"/>
          <w:sz w:val="24"/>
          <w:szCs w:val="24"/>
          <w:lang w:eastAsia="en-US"/>
        </w:rPr>
        <w:br/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z przedstawicielem Zamawiającego. Pozostałe prace będą wykonywane w terminach uzgodnionych z Zamawiającym. </w:t>
      </w:r>
      <w:r w:rsidR="009C1678">
        <w:rPr>
          <w:rFonts w:ascii="Georgia" w:eastAsia="Calibri" w:hAnsi="Georgia" w:cs="Arial"/>
          <w:sz w:val="24"/>
          <w:szCs w:val="24"/>
          <w:lang w:eastAsia="en-US"/>
        </w:rPr>
        <w:t>W szczególnych przypadkach Zamawiający zastrzega sobie możliwość wykonywania wszystkich prac w terminach uzgodnionych indywidualnie.</w:t>
      </w:r>
    </w:p>
    <w:p w:rsidR="000F0E97" w:rsidRPr="000F0E97" w:rsidRDefault="000F0E97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Pr="0029120A" w:rsidRDefault="000F0E97" w:rsidP="000F0E97">
      <w:pPr>
        <w:spacing w:line="256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>II</w:t>
      </w:r>
      <w:r w:rsidR="0029120A"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. </w:t>
      </w:r>
      <w:r w:rsidR="0029120A">
        <w:rPr>
          <w:rFonts w:ascii="Georgia" w:eastAsia="Calibri" w:hAnsi="Georgia" w:cs="Arial"/>
          <w:b/>
          <w:sz w:val="24"/>
          <w:szCs w:val="24"/>
          <w:lang w:eastAsia="en-US"/>
        </w:rPr>
        <w:t>Zakres konserwacji:</w:t>
      </w:r>
    </w:p>
    <w:p w:rsid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1. </w:t>
      </w:r>
      <w:r w:rsidR="00456E82">
        <w:rPr>
          <w:rFonts w:ascii="Georgia" w:eastAsia="Calibri" w:hAnsi="Georgia" w:cs="Arial"/>
          <w:sz w:val="24"/>
          <w:szCs w:val="24"/>
          <w:lang w:eastAsia="en-US"/>
        </w:rPr>
        <w:t>Prace konserwacyjne obejmują:</w:t>
      </w:r>
    </w:p>
    <w:p w:rsidR="00456E82" w:rsidRDefault="00A669A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dla powierzchni lit. a) – f</w:t>
      </w:r>
      <w:r w:rsidR="009C1678">
        <w:rPr>
          <w:rFonts w:ascii="Georgia" w:eastAsia="Calibri" w:hAnsi="Georgia" w:cs="Arial"/>
          <w:sz w:val="24"/>
          <w:szCs w:val="24"/>
          <w:lang w:eastAsia="en-US"/>
        </w:rPr>
        <w:t>)</w:t>
      </w:r>
      <w:r w:rsidR="000548DD">
        <w:rPr>
          <w:rFonts w:ascii="Georgia" w:eastAsia="Calibri" w:hAnsi="Georgia" w:cs="Arial"/>
          <w:sz w:val="24"/>
          <w:szCs w:val="24"/>
          <w:lang w:eastAsia="en-US"/>
        </w:rPr>
        <w:t>:</w:t>
      </w:r>
      <w:r w:rsidR="00CC4B06"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 w:rsidR="006C4488">
        <w:rPr>
          <w:rFonts w:ascii="Georgia" w:eastAsia="Calibri" w:hAnsi="Georgia" w:cs="Arial"/>
          <w:sz w:val="24"/>
          <w:szCs w:val="24"/>
          <w:lang w:eastAsia="en-US"/>
        </w:rPr>
        <w:t>pielęgnacja prepara</w:t>
      </w:r>
      <w:r w:rsidR="00ED12A1">
        <w:rPr>
          <w:rFonts w:ascii="Georgia" w:eastAsia="Calibri" w:hAnsi="Georgia" w:cs="Arial"/>
          <w:sz w:val="24"/>
          <w:szCs w:val="24"/>
          <w:lang w:eastAsia="en-US"/>
        </w:rPr>
        <w:t>tem ref. Eurocol 896</w:t>
      </w:r>
    </w:p>
    <w:p w:rsidR="00CC4B06" w:rsidRDefault="00A669A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dla powierzchni lit. g</w:t>
      </w:r>
      <w:r w:rsidR="00CC4B06">
        <w:rPr>
          <w:rFonts w:ascii="Georgia" w:eastAsia="Calibri" w:hAnsi="Georgia" w:cs="Arial"/>
          <w:sz w:val="24"/>
          <w:szCs w:val="24"/>
          <w:lang w:eastAsia="en-US"/>
        </w:rPr>
        <w:t>)</w:t>
      </w:r>
      <w:r w:rsidR="000548DD">
        <w:rPr>
          <w:rFonts w:ascii="Georgia" w:eastAsia="Calibri" w:hAnsi="Georgia" w:cs="Arial"/>
          <w:sz w:val="24"/>
          <w:szCs w:val="24"/>
          <w:lang w:eastAsia="en-US"/>
        </w:rPr>
        <w:t>:</w:t>
      </w:r>
      <w:r w:rsidR="00CC4B06">
        <w:rPr>
          <w:rFonts w:ascii="Georgia" w:eastAsia="Calibri" w:hAnsi="Georgia" w:cs="Arial"/>
          <w:sz w:val="24"/>
          <w:szCs w:val="24"/>
          <w:lang w:eastAsia="en-US"/>
        </w:rPr>
        <w:t xml:space="preserve"> cyklinowanie i olejowanie</w:t>
      </w:r>
      <w:r w:rsidR="00ED12A1">
        <w:rPr>
          <w:rFonts w:ascii="Georgia" w:eastAsia="Calibri" w:hAnsi="Georgia" w:cs="Arial"/>
          <w:sz w:val="24"/>
          <w:szCs w:val="24"/>
          <w:lang w:eastAsia="en-US"/>
        </w:rPr>
        <w:t xml:space="preserve"> – olejowanie preparatem Eurocol 850</w:t>
      </w:r>
    </w:p>
    <w:p w:rsidR="00B61293" w:rsidRPr="000F0E97" w:rsidRDefault="00B61293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AC24FC" w:rsidRPr="0029120A" w:rsidRDefault="00AC24FC" w:rsidP="00AC24FC">
      <w:pPr>
        <w:spacing w:line="256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>II</w:t>
      </w:r>
      <w:r>
        <w:rPr>
          <w:rFonts w:ascii="Georgia" w:eastAsia="Calibri" w:hAnsi="Georgia" w:cs="Arial"/>
          <w:b/>
          <w:sz w:val="24"/>
          <w:szCs w:val="24"/>
          <w:lang w:eastAsia="en-US"/>
        </w:rPr>
        <w:t>I</w:t>
      </w: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. </w:t>
      </w:r>
      <w:r>
        <w:rPr>
          <w:rFonts w:ascii="Georgia" w:eastAsia="Calibri" w:hAnsi="Georgia" w:cs="Arial"/>
          <w:b/>
          <w:sz w:val="24"/>
          <w:szCs w:val="24"/>
          <w:lang w:eastAsia="en-US"/>
        </w:rPr>
        <w:t>Doświadczenie:</w:t>
      </w:r>
    </w:p>
    <w:p w:rsidR="00AC24FC" w:rsidRPr="000F0E97" w:rsidRDefault="00AC24FC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Wykonawca powinien posiadać minimum roczne doświadczenie przy konserwacji posadzek drewnianych w obiektach zabytkowych.</w:t>
      </w:r>
    </w:p>
    <w:p w:rsidR="003E4616" w:rsidRDefault="003E461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</w:p>
    <w:p w:rsidR="00FB174A" w:rsidRPr="003E4616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C91649">
      <w:footerReference w:type="default" r:id="rId7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BCF" w:rsidRDefault="00952BCF" w:rsidP="00C91649">
      <w:pPr>
        <w:spacing w:after="0" w:line="240" w:lineRule="auto"/>
      </w:pPr>
      <w:r>
        <w:separator/>
      </w:r>
    </w:p>
  </w:endnote>
  <w:endnote w:type="continuationSeparator" w:id="0">
    <w:p w:rsidR="00952BCF" w:rsidRDefault="00952BCF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F4F4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F4F4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BCF" w:rsidRDefault="00952BCF" w:rsidP="00C91649">
      <w:pPr>
        <w:spacing w:after="0" w:line="240" w:lineRule="auto"/>
      </w:pPr>
      <w:r>
        <w:separator/>
      </w:r>
    </w:p>
  </w:footnote>
  <w:footnote w:type="continuationSeparator" w:id="0">
    <w:p w:rsidR="00952BCF" w:rsidRDefault="00952BCF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A3563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569B7"/>
    <w:rsid w:val="0029120A"/>
    <w:rsid w:val="002A558F"/>
    <w:rsid w:val="003D3F4F"/>
    <w:rsid w:val="003E21A6"/>
    <w:rsid w:val="003E4616"/>
    <w:rsid w:val="00456E82"/>
    <w:rsid w:val="00480F18"/>
    <w:rsid w:val="004C5089"/>
    <w:rsid w:val="004D03FB"/>
    <w:rsid w:val="004D2177"/>
    <w:rsid w:val="004E4C69"/>
    <w:rsid w:val="00536A01"/>
    <w:rsid w:val="00572314"/>
    <w:rsid w:val="005F032B"/>
    <w:rsid w:val="005F1DD3"/>
    <w:rsid w:val="00653B8B"/>
    <w:rsid w:val="0067086F"/>
    <w:rsid w:val="0068017F"/>
    <w:rsid w:val="006A26FD"/>
    <w:rsid w:val="006C4488"/>
    <w:rsid w:val="00721A37"/>
    <w:rsid w:val="00731E5E"/>
    <w:rsid w:val="007A7EB0"/>
    <w:rsid w:val="007D2F04"/>
    <w:rsid w:val="007D347B"/>
    <w:rsid w:val="007E4AE4"/>
    <w:rsid w:val="008747D5"/>
    <w:rsid w:val="008E69AC"/>
    <w:rsid w:val="00916D5B"/>
    <w:rsid w:val="0092347D"/>
    <w:rsid w:val="00952BCF"/>
    <w:rsid w:val="009534C0"/>
    <w:rsid w:val="00982631"/>
    <w:rsid w:val="009C1678"/>
    <w:rsid w:val="009E04D8"/>
    <w:rsid w:val="009E4D93"/>
    <w:rsid w:val="009F4F41"/>
    <w:rsid w:val="00A02C30"/>
    <w:rsid w:val="00A03FE9"/>
    <w:rsid w:val="00A601F3"/>
    <w:rsid w:val="00A669A6"/>
    <w:rsid w:val="00A82A9E"/>
    <w:rsid w:val="00AB21E6"/>
    <w:rsid w:val="00AC24FC"/>
    <w:rsid w:val="00B10CFB"/>
    <w:rsid w:val="00B41741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B1DD1"/>
    <w:rsid w:val="00DC6348"/>
    <w:rsid w:val="00DD05DB"/>
    <w:rsid w:val="00DD4E79"/>
    <w:rsid w:val="00E52DB4"/>
    <w:rsid w:val="00E764C0"/>
    <w:rsid w:val="00EA0D8C"/>
    <w:rsid w:val="00EB1543"/>
    <w:rsid w:val="00ED12A1"/>
    <w:rsid w:val="00F57104"/>
    <w:rsid w:val="00F91F8B"/>
    <w:rsid w:val="00FB174A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78C7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9</cp:revision>
  <cp:lastPrinted>2019-11-05T11:41:00Z</cp:lastPrinted>
  <dcterms:created xsi:type="dcterms:W3CDTF">2019-11-05T06:49:00Z</dcterms:created>
  <dcterms:modified xsi:type="dcterms:W3CDTF">2021-03-26T10:47:00Z</dcterms:modified>
</cp:coreProperties>
</file>