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C7C" w:rsidRPr="001E2C7C" w:rsidRDefault="001E2C7C" w:rsidP="001E2C7C">
      <w:pPr>
        <w:rPr>
          <w:rFonts w:ascii="Georgia" w:eastAsiaTheme="minorEastAsia" w:hAnsi="Georgia"/>
          <w:b/>
          <w:bCs/>
          <w:lang w:eastAsia="zh-TW"/>
        </w:rPr>
      </w:pPr>
      <w:r w:rsidRPr="001E2C7C">
        <w:rPr>
          <w:rFonts w:ascii="Georgia" w:eastAsiaTheme="minorEastAsia" w:hAnsi="Georgia"/>
          <w:b/>
          <w:bCs/>
          <w:lang w:eastAsia="zh-TW"/>
        </w:rPr>
        <w:t>Załącznik nr 1</w:t>
      </w:r>
    </w:p>
    <w:p w:rsidR="004C50FB" w:rsidRPr="008B447C" w:rsidRDefault="008B447C">
      <w:pPr>
        <w:rPr>
          <w:rFonts w:ascii="Georgia" w:hAnsi="Georgia"/>
        </w:rPr>
      </w:pPr>
      <w:r w:rsidRPr="008B447C">
        <w:rPr>
          <w:rFonts w:ascii="Georgia" w:hAnsi="Georgia"/>
        </w:rPr>
        <w:t>Do</w:t>
      </w:r>
    </w:p>
    <w:p w:rsidR="008B447C" w:rsidRPr="008B447C" w:rsidRDefault="008B447C" w:rsidP="008B447C">
      <w:pPr>
        <w:rPr>
          <w:rFonts w:ascii="Georgia" w:hAnsi="Georgia"/>
        </w:rPr>
      </w:pPr>
      <w:r w:rsidRPr="008B447C">
        <w:rPr>
          <w:rFonts w:ascii="Georgia" w:hAnsi="Georgia"/>
        </w:rPr>
        <w:t>ZAPYTANIE O WYCENĘ ZAMÓWIENIA</w:t>
      </w:r>
    </w:p>
    <w:p w:rsidR="008B447C" w:rsidRPr="008B447C" w:rsidRDefault="008B447C" w:rsidP="008B447C">
      <w:pPr>
        <w:rPr>
          <w:rFonts w:ascii="Georgia" w:hAnsi="Georgia"/>
        </w:rPr>
      </w:pPr>
    </w:p>
    <w:p w:rsidR="008B447C" w:rsidRPr="008B447C" w:rsidRDefault="008B447C" w:rsidP="008B447C">
      <w:pPr>
        <w:rPr>
          <w:rFonts w:ascii="Georgia" w:hAnsi="Georgia"/>
        </w:rPr>
      </w:pPr>
      <w:r w:rsidRPr="008B447C">
        <w:rPr>
          <w:rFonts w:ascii="Georgia" w:hAnsi="Georgia"/>
        </w:rPr>
        <w:t xml:space="preserve">Dotyczy: Zadanie 2: Zakup sprzętu fotograficznego do digitalizacji w ramach projektu </w:t>
      </w:r>
      <w:proofErr w:type="spellStart"/>
      <w:r w:rsidRPr="008B447C">
        <w:rPr>
          <w:rFonts w:ascii="Georgia" w:hAnsi="Georgia"/>
        </w:rPr>
        <w:t>Hereditas</w:t>
      </w:r>
      <w:proofErr w:type="spellEnd"/>
      <w:r w:rsidRPr="008B447C">
        <w:rPr>
          <w:rFonts w:ascii="Georgia" w:hAnsi="Georgia"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31"/>
        <w:gridCol w:w="4859"/>
        <w:gridCol w:w="1724"/>
        <w:gridCol w:w="928"/>
        <w:gridCol w:w="710"/>
        <w:gridCol w:w="1344"/>
        <w:gridCol w:w="1246"/>
        <w:gridCol w:w="1246"/>
        <w:gridCol w:w="1216"/>
      </w:tblGrid>
      <w:tr w:rsidR="001E2C7C" w:rsidRPr="001E2C7C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50FB" w:rsidRDefault="004C50FB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 xml:space="preserve">Zadanie 2.1 Aparaty cyfrowe </w:t>
            </w:r>
            <w:proofErr w:type="spellStart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średnioformatowe</w:t>
            </w:r>
            <w:proofErr w:type="spellEnd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 xml:space="preserve"> z akcesoriami</w:t>
            </w: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</w:t>
            </w:r>
            <w:proofErr w:type="gramStart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p</w:t>
            </w:r>
            <w:proofErr w:type="gramEnd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859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44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1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Zestaw w którego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skład wchodzą: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Aparat cyfrowy o parametrach (w przypadku systemu z przystawką cyfrową także kompatybilny korpus):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rozdzielczość zdjęć z aparatu nie mniejsza niż 150Mpx (wielkość matrycy nie mniej niż 11.500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x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8.500 </w:t>
            </w:r>
            <w:proofErr w:type="spellStart"/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px</w:t>
            </w:r>
            <w:proofErr w:type="spellEnd"/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wielkość matrycy nie mniejsza niż 53 x 40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zestaw akumulatorów niezbędnych do funkcjonowania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Oprogramowanie umożliwiające zdalne sterowanie aparatem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Oprogramowanie do obróbki zdjęć w formacie RAW z aparatu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Kable i ew. wyposażenie dodatkowe umożliwiające komunikację z komputerem w celu zdalnego sterowania aparatem z komputera 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2.1.2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Obiektyw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stałoogniskowy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dedykowany do makrofotografii z centralną migawką: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ogniskowa: 120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światłosiła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>: nie gorsza niż f/4.0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bagnet kompatybilny z aparatem z poz. 2.1.1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autofocus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Filtr nakręcany polaryzacyjny CIR o odpowiedniej średnicy (kolor neutralny).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szt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2.1.3</w:t>
            </w:r>
          </w:p>
        </w:tc>
        <w:tc>
          <w:tcPr>
            <w:tcW w:w="4859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Obiektyw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stałoogniskowy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dedykowany do makrofotografii z centralną migawką: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ogniskowa: 80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światłosiła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>: nie gorsza niż f/2.8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- bagnet kompatybilny z aparatem z poz. 2.1.1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autofocus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Filtr nakręcany polaryzacyjny CIR o odpowiedniej średnicy (kolor neutralny).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2.1.4</w:t>
            </w:r>
          </w:p>
        </w:tc>
        <w:tc>
          <w:tcPr>
            <w:tcW w:w="4859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Obiektyw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stałoogniskowy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centralną migawką: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ogniskowa: między 50-60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światłosiła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>: nie gorsza niż f/3.5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bagnet kompatybilny z aparatem z poz. 2.1.1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autofocus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Filtr nakręcany polaryzacyjny CIR o odpowiedniej średnicy (kolor neutralny).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szt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2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2.1.5</w:t>
            </w:r>
          </w:p>
        </w:tc>
        <w:tc>
          <w:tcPr>
            <w:tcW w:w="4859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Obiektyw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stałoogniskowy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centralną migawką: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ogniskowa: między 210-250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światłosiła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>: nie gorsza niż f/4.0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bagnet kompatybilny z aparatem z poz. 2.1.1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autofocus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Filtr nakręcany polaryzacyjny CIR o odpowiedniej średnicy (kolor neutralny).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2.1.6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Zestaw: dodatkowe 2 akumulatory + ładowarka do akumulatorów, kompatybilne z aparatem z poz. 2.1.1; ładowarka 220-240V, 50Hz, wtyczka europejska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2.1.7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Wizjer kątowy lub inne urządzenie pozwalające na kadrowanie pod kątem 90 st. od osi obiektywu; kompatybilny z aparatem z pozycji 2.1.1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2.1.8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Grip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dedykowany do aparatu z pozycji 2.1.1,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dodatkowymi opcjami sterowania aparatem w różnych pozycjach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2.1.9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Karta pamięci do aparatu z pozycji 2.1.1,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objętości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120 GB i prędkości odczytu/zapisu 400MB/s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2.1.10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System zasilania ciągłego do aparatu z pozycji 2.1.1 (220-240V, 50Hz, wtyczka europejska), system musi zapewniać pracę ciągłą bez zmniejszania stanu naładowania baterii w aparacie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2.1.11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Zestaw pierścieni pośrednich do fotografii makro kompatybilny z aparatem z pozycji 2.1.1 – w skład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wchodzą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3 pierścienie o grubościach: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- 10 – 12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- 20 – 24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- 30 – 36 mm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7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2.1.12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Stolik do reprodukcji na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blokowalnych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kółkach do łatwiejszego przemieszczenia,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wymiary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90 x 60 cm, wysokość co najmniej 45 cm (kolor neutralny szary i/lub czarny)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2.1.13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Dodatkowy blat do stolika z poz. 2.1.12 zwiększający rozmiar roboczy do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formatu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A0 (kolor neutralny szary i/lub czarny)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2.1.14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Listwy metalowe do przytrzymywania obiektów, zestaw 4 listew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długości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28cm każda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2.1.15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Stanowisko do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przefotografowywania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materiałów transparentnych: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stolik z podświetleniem LED (wymiary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stolika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40 x 50 cm)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zintegrowana kolumna reprodukcyjna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wys.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80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zestaw ramek do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przefotografowywania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materiałów transparentnych dla formatów, co najmniej: 24x36 (indywidualne i w paskach); 6x6; 6x7; 6x9; 13x18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2.1.16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Kolimator laserowy kompatybilny z aparatem z poz. 2.1.1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7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2.1.17</w:t>
            </w:r>
          </w:p>
        </w:tc>
        <w:tc>
          <w:tcPr>
            <w:tcW w:w="4859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Puszka sprężonego powietrza do czyszczenia matryc aparatów i obiektywów, poj.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400ml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44" w:type="dxa"/>
            <w:tcBorders>
              <w:bottom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1029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E2C7C" w:rsidRPr="001E2C7C" w:rsidRDefault="001E2C7C" w:rsidP="001E2C7C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6" w:type="dxa"/>
            <w:tcBorders>
              <w:lef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1E2C7C" w:rsidRPr="001E2C7C" w:rsidRDefault="001E2C7C" w:rsidP="001E2C7C">
      <w:pPr>
        <w:jc w:val="center"/>
        <w:rPr>
          <w:rFonts w:ascii="Georgia" w:eastAsiaTheme="minorEastAsia" w:hAnsi="Georgia"/>
          <w:sz w:val="20"/>
          <w:szCs w:val="20"/>
          <w:lang w:eastAsia="zh-TW"/>
        </w:rPr>
      </w:pPr>
    </w:p>
    <w:p w:rsidR="001E2C7C" w:rsidRPr="001E2C7C" w:rsidRDefault="001E2C7C" w:rsidP="001E2C7C">
      <w:pPr>
        <w:rPr>
          <w:rFonts w:eastAsiaTheme="minorEastAsia"/>
          <w:lang w:eastAsia="zh-TW"/>
        </w:rPr>
      </w:pPr>
      <w:r w:rsidRPr="001E2C7C">
        <w:rPr>
          <w:rFonts w:eastAsiaTheme="minorEastAsia"/>
          <w:lang w:eastAsia="zh-TW"/>
        </w:rPr>
        <w:br w:type="page"/>
      </w:r>
    </w:p>
    <w:tbl>
      <w:tblPr>
        <w:tblStyle w:val="Tabela-Siatka11"/>
        <w:tblpPr w:leftFromText="141" w:rightFromText="141" w:horzAnchor="margin" w:tblpY="636"/>
        <w:tblW w:w="0" w:type="auto"/>
        <w:tblInd w:w="0" w:type="dxa"/>
        <w:tblLook w:val="04A0" w:firstRow="1" w:lastRow="0" w:firstColumn="1" w:lastColumn="0" w:noHBand="0" w:noVBand="1"/>
      </w:tblPr>
      <w:tblGrid>
        <w:gridCol w:w="783"/>
        <w:gridCol w:w="4634"/>
        <w:gridCol w:w="1963"/>
        <w:gridCol w:w="923"/>
        <w:gridCol w:w="710"/>
        <w:gridCol w:w="1317"/>
        <w:gridCol w:w="1234"/>
        <w:gridCol w:w="1234"/>
        <w:gridCol w:w="1206"/>
      </w:tblGrid>
      <w:tr w:rsidR="001E2C7C" w:rsidRPr="001E2C7C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Zadanie 2.2 Statywy i akcesoria</w:t>
            </w: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</w:t>
            </w:r>
            <w:proofErr w:type="gramStart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p</w:t>
            </w:r>
            <w:proofErr w:type="gramEnd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Wzornik kolorów 24 pola (18 kolorów w tym RGB, CMY, 6 odcieni szarości); wymiar zbliżony do A4; razem z danymi kolorów przedstawionymi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  <w:r w:rsidRPr="001E2C7C">
              <w:rPr>
                <w:rFonts w:ascii="Georgia" w:hAnsi="Georgia"/>
                <w:sz w:val="20"/>
                <w:szCs w:val="20"/>
                <w:lang w:val="en-US"/>
              </w:rPr>
              <w:t>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Wzornik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kolorów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140 pól w tym 24 pola z wzornika z 2.2.1;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razem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z danymi kolorów przedstawionymi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  <w:r w:rsidRPr="001E2C7C">
              <w:rPr>
                <w:rFonts w:ascii="Georgia" w:hAnsi="Georgia"/>
                <w:sz w:val="20"/>
                <w:szCs w:val="20"/>
                <w:lang w:val="de-DE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de-DE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Wzornik kolorów 24 pola (18 kolorów w tym RGB, CMY, 6 odcieni szarości); wymiar nie większy niż 7 x 11 cm; razem z danymi kolorów przedstawionymi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  <w:r w:rsidRPr="001E2C7C">
              <w:rPr>
                <w:rFonts w:ascii="Georgia" w:hAnsi="Georgia"/>
                <w:sz w:val="20"/>
                <w:szCs w:val="20"/>
                <w:lang w:val="en-US"/>
              </w:rPr>
              <w:t>36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en-US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Wzornik kolorów 24 pola (18 kolorów w tym RGB, CMY, 6 odcieni szarości); wymiar nie większy niż 3 x 5 cm; razem z danymi kolorów przedstawionymi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Spektrofotometr do kalibracji monitorów, drukarek, skanerów, mierzenia światła zastanego: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zakres spektrum: nie gorzej niż 380-730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nm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w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krokach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10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nm</w:t>
            </w:r>
            <w:proofErr w:type="spellEnd"/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powtarzalność nie gorsza niż 0.05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dE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00 na białym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częstotliwość próbkowania nie gorsza niż 400 razy na sekundę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samokalibracja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na załączonym w zestawie materiale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uprząż do kalibracji monitorów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mierzenie w warunkach (z zakresem UV, D50, bez zakresu UV, z polaryzacją światła)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wielkość punktu pomiarowego 8mm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wsparcie dla systemów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MacOS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i MS-Windows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2.2.6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Wzornik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szarości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trójpolowy, razem z danymi kolorów przedstawionymi; wymiary nie większe niż 20 x 10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Światłomierz: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pomiar światła padającego i odbitego, ciągłego i błyskowego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tryb szybkiej synchronizacji błysku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przewodowy i bezprzewodowy pomiar błysku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pomiar punktowy (1 stopień)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pamięć do dziewięciu pomiarów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funkcja analizy błysku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czułość ISO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zakres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3-8000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zakres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EV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-9.9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do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46.6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dokładność powtórzeń +/- 0.1 EV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zakres pomiarów światła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błyskowego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1/1000s do 30 min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pomiary w trybach preselekcji czasu i przysłony - podświetlany ekran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mocowanie statywowe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kompletów baterii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Pamięć USB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pojemność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256 GB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USB 3.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x</w:t>
            </w:r>
            <w:proofErr w:type="gramEnd"/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prędkość odczytu/zapisu 100 MB/s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poprzeczka teleskopowa do zawieszania teł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minimalna po rozłożeniu: nie mniej niż 290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maksymalna po złożeniu: nie więcej niż 115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Kolumna rozporowa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długość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regulowana między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220 a 350 cm 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średnica 40 do 45 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Podstawa do kolumny rozporowej z poz. 2.2.10; kolor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2.2.12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autoSpaceDE w:val="0"/>
              <w:autoSpaceDN w:val="0"/>
              <w:adjustRightInd w:val="0"/>
              <w:contextualSpacing/>
              <w:rPr>
                <w:rFonts w:ascii="Georgia" w:hAnsi="Georgia" w:cs="Times New Roman"/>
                <w:sz w:val="20"/>
                <w:szCs w:val="20"/>
                <w:lang w:eastAsia="pl-PL"/>
              </w:rPr>
            </w:pPr>
            <w:r w:rsidRPr="001E2C7C">
              <w:rPr>
                <w:rFonts w:ascii="Georgia" w:hAnsi="Georgia" w:cs="Times New Roman"/>
                <w:sz w:val="20"/>
                <w:szCs w:val="20"/>
                <w:lang w:eastAsia="pl-PL"/>
              </w:rPr>
              <w:t xml:space="preserve">Przedłużki do systemu rozporowego z poz. 2.2.10, długość </w:t>
            </w:r>
            <w:proofErr w:type="gramStart"/>
            <w:r w:rsidRPr="001E2C7C">
              <w:rPr>
                <w:rFonts w:ascii="Georgia" w:hAnsi="Georgia" w:cs="Times New Roman"/>
                <w:sz w:val="20"/>
                <w:szCs w:val="20"/>
                <w:lang w:eastAsia="pl-PL"/>
              </w:rPr>
              <w:t>przedłużki co</w:t>
            </w:r>
            <w:proofErr w:type="gramEnd"/>
            <w:r w:rsidRPr="001E2C7C">
              <w:rPr>
                <w:rFonts w:ascii="Georgia" w:hAnsi="Georgia" w:cs="Times New Roman"/>
                <w:sz w:val="20"/>
                <w:szCs w:val="20"/>
                <w:lang w:eastAsia="pl-PL"/>
              </w:rPr>
              <w:t xml:space="preserve"> najmniej 1,5m; kolor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autoSpaceDE w:val="0"/>
              <w:autoSpaceDN w:val="0"/>
              <w:adjustRightInd w:val="0"/>
              <w:contextualSpacing/>
              <w:rPr>
                <w:rFonts w:ascii="Georgia" w:hAnsi="Georgia" w:cs="Times New Roman"/>
                <w:sz w:val="20"/>
                <w:szCs w:val="20"/>
                <w:lang w:eastAsia="pl-PL"/>
              </w:rPr>
            </w:pPr>
            <w:r w:rsidRPr="001E2C7C">
              <w:rPr>
                <w:rFonts w:ascii="Georgia" w:hAnsi="Georgia" w:cs="Times New Roman"/>
                <w:sz w:val="20"/>
                <w:szCs w:val="20"/>
                <w:lang w:eastAsia="pl-PL"/>
              </w:rPr>
              <w:t xml:space="preserve">Aluminiowa rura do zawieszania teł, </w:t>
            </w:r>
            <w:proofErr w:type="gramStart"/>
            <w:r w:rsidRPr="001E2C7C">
              <w:rPr>
                <w:rFonts w:ascii="Georgia" w:hAnsi="Georgia" w:cs="Times New Roman"/>
                <w:sz w:val="20"/>
                <w:szCs w:val="20"/>
                <w:lang w:eastAsia="pl-PL"/>
              </w:rPr>
              <w:t>długość co</w:t>
            </w:r>
            <w:proofErr w:type="gramEnd"/>
            <w:r w:rsidRPr="001E2C7C">
              <w:rPr>
                <w:rFonts w:ascii="Georgia" w:hAnsi="Georgia" w:cs="Times New Roman"/>
                <w:sz w:val="20"/>
                <w:szCs w:val="20"/>
                <w:lang w:eastAsia="pl-PL"/>
              </w:rPr>
              <w:t xml:space="preserve"> najmniej 280cm i średnicy co najmniej 45mm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para haków do zawieszania teł, minimum 3 jednocześnie na jednym haku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napęd łańcuchowy do teł kartonowych/papierowych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udźwig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10 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2.2.16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Podpórka do rur do zawieszania teł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kształt ‘U’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- 2 w zestawie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2.2.17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obciążnik do systemu teł papierowych/kartonowych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270-300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masa nie mniej niż 1kg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2.2.18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dwuosiowa poziomica do aparatu fotograficznego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mocowanie w standardowym złączu gorącej stopki (kompatybilnej z ISO 518:2006)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2.2.19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Klamra do łączenia elementów wyposażenia studia fotograficznego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minimalna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średnica do której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można umocować uchwyt: nie więcej niż 13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 uchwytu: nie mniej niż 15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złącza: 16mm i M5 ¼”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złącze pozwalające na szybkie zamykanie i otwieranie szczęk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46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Łącznik do klamr/uchwytów (poz. 2.2.19) pozwalający na łączenie ich pod różnymi kątami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 xml:space="preserve">- zestaw łączników ma zapewnić możliwość łączenia ich w różnych wariantach ustawienia relatywnego do 360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st.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60 st. i co 45 st.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Łącznik do klamr/uchwytów (poz. 2.2.19) pozwalający na łączenie ich pod różnymi kątami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zestaw łączników ma zapewnić możliwość łączenia ich w różnych wariantach ustawienia relatywnego do 360 st. co 30 st., 90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st.  i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co 150 st.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do oświetlenia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wysokość: nie mniej niż 270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minimalna wysokość: nie więcej niż 120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po złożeniu: nie więcej niż 100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obciążenie: nie mniej niż 10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waga: nie więcej niż 3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możliwość połączenia dwóch lub więcej takich samych statywów do łatwego przenoszenia lub przechowywania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Ramię do montowania osprzętu oświetleniowego: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długość: nie mniej niż 19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obciążenie: nie mniej niż 8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możliwość podłączenia do uchwytu mocowania do statywu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do mocowania lampy o parametrach: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wysokość: nie mniej niż 250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 nie więcej niż 6,5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obciążenie maksymalnie nie mniej niż: 8kg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na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blokowalnych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kółkach umożliwiających łatwe przemieszczanie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typu bom: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wysokość: nie mniej niż 390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minimalna wysokość: nie więcej niż 135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po złożeniu: nie więcej niż 115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wychylenie bomu: nie mniej niż 190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obciążenie: nie mniej niż 9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- kolor: czarny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waga: nie więcej niż 3kg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worek na piasek do balansowania bomu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Bom składany do mocowania na statywach lub innych elementach konstrukcyjnych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długość nie mniejsza niż 200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minimalna długość nie większa niż 75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udźwig nie mniejszy niż 3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wyposażony w przeciwwagę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Przeciwwaga do bomu o wadze nie mniejszej niż 4 kg i nie większej niż 5 kg; razem z mocowaniem pozwalającym na podłączenie do pozostałych elementów z zamówienia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Przeciwwaga do bomu o wadze nie mniejszej niż 6kg i nie większej niż 7 kg; razem z mocowaniem pozwalającym na podłączenie do pozostałych elementów zamówienia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2.2.29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Łącznik do klamr z pozycji 2.2.19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gwintem 3/8”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kolumnowy studyjny: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minimalna wysokość robocza nie więcej niż 65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 robocza nie mniej niż 270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 nie mniej niż 12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ramię długość nie mniej niż 90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wyposażony w tackę na akcesoria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na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blokowalnych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kołach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dwóch przedłużek ramienia statywu z pozycji 2.2.30: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–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długość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40 cm i nie więcej niż 60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długość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80 cm i nie więcej niż 120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Głowica do statywu: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konstrukcja oparta na przekładniach zębatych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- maks. obciążenie z zachowaniem stabilności: nie mniej niż 7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obrót wokół osi pionowej: 360 st.; pochylenie do tyłu do 90 st.; pochylenie bok (przynajmniej jedna strona) do 90 st.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kompatybilna z płytką do szybkiego zwalniania z poz. 4.3.32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waga: nie więcej niż 2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do aparatów fotograficznych: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maks. wysokość: nie mniej niż 215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min. wysokość: nie więcej niż 45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waga: nie więcej niż 6,5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maks. obciążenie z zachowaniem stabilności: nie mniej niż 12kg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długość po złożeniu: nie więcej niż 95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wbudowana poziomica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poprzeczki usztywniające konstrukcję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kolor: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Podstawa do statywu (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dolly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), na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blokowalnych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kółkach, musi pasować do statywu z poz. 2.2.33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Płytka do szybkiego mocowania aparatu do statywu kompatybilna z głowicą z pozycji 2.2.32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Ramię poziome na 4 głowice; długość nie mniejsza niż 60 cm; kolor czarny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Klips pozwalający na montaż na belkach/rurkach o średnicy do 35 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2-sekcyjne ramię, zachowujące cechy teleskopowe. Z obu stron zakończone trzpieniami 5/8″, z czego jeden posiada gwint 3/8″, drugi – gwint 1/4″. Maksymalny udźwig ramienia to nie mniej niż 1,25 kg; wysokość maksymalna nie mniejsza niż 50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2.2.39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Klamra mocująca do rurek i drążków o średnicy od 5 do 40 mm. Wyposażona w bolec 5/8" (16 mm).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2.2.40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Ramię elastyczne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długości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50cm, zakończone bolcami 5/8'' (16 mm) z gwintem męskim i żeńskim 1/4", (kompatybilna z klamrą z poz. 2.2.39); udźwig nie mniej niż 250 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 nie więcej niż 100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minimalna wysokość nie większa niż 10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udźwig nie mniej niż 2,5 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teł plastikowych o wymiarach 130 x 100 cm (w sumie rozbicie na: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szt. białych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szt. czarnych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- 25 szt. 50% szarości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- 25 szt. 75% szarości (lub zbliżone))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Tła plastikowe gradientowe 130 x 100 cm (biel do czerni)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teł kartonowych o wymiarach 2,70-2,80 x 11 m (w sumie rozbicie na: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szt. białych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szt. czarnych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- 60 szt. 50% szarości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- 10 szt. 75% szarości (lub zbliżone))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Folia dyfuzyjna polipropylenowa, rolka szerokość 150-160 cm, długość 5-6m, 0,75 F-stop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Przenośne stanowisko do oceny światła: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- temperatura światła: D50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  <w:lang w:val="it-IT"/>
              </w:rPr>
            </w:pPr>
            <w:r w:rsidRPr="001E2C7C">
              <w:rPr>
                <w:rFonts w:ascii="Georgia" w:hAnsi="Georgia"/>
                <w:sz w:val="20"/>
                <w:szCs w:val="20"/>
                <w:lang w:val="it-IT"/>
              </w:rPr>
              <w:t>- CRI: Ra &gt; 92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oświetlany obszar nie mniej niż 45 x 30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zasilanie 220-240 V; 50Hz; wtyczka europejska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Zapasowe źródło światła do stanowiska z poz. 2.2.46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Lampa do oceny barwy światła, symetryczne światło, obszar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roboczy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70 x 80 cm: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spellStart"/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illuminanty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>: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jedna o barwie D50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możliwość regulowania jasności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CRI Ra &gt;= 95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- zasilanie 220-240 V; 50Hz; wtyczka europejska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2.2.49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Butterfly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: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wielkość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2x2 m, nie więcej niż 3x3 m, składany, segmentowy, łamany na pół, z odczepianym materiałem dyfuzyjnym (średnia gęstość), oraz wyciemniającym, wraz z dwoma statywami do ustawiania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Poziomica elektroniczna z laserem; zasięg do 20m; długość 40-60cm; dokładność nie gorsza niż 0,2deg; możliwość blokowania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odczytu;  5 kompletów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baterii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Dalmierz laserowy; zasięg do 20m; precyzja pomiaru nie gorsza niż +/- 3mm; zapamiętywanie pomiarów: 10 lub więcej; podświetlanie ekranu; 5 kompletów baterii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Statyw typu bom: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maksymalna wysokość: nie mniej niż 200cm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na kółkach dla łatwiejszego przenoszenia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wychylenie bomu: nie mniej niż 90 cm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maksymalne obciążenie ma max wychyleniu: nie mniej niż 4,5kg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E2C7C" w:rsidRPr="001E2C7C" w:rsidRDefault="001E2C7C" w:rsidP="001E2C7C">
            <w:pPr>
              <w:rPr>
                <w:rFonts w:ascii="Georgia" w:hAnsi="Georgia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Przenośna drukarka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termotransferowa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kodów z materiałami eksploatacyjnymi do druku (taśma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termotransferowa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>, naklejki 30x50mm z mocnym klejem, ilość wystarczająca na druk 5000 sztuk), obsługa samego tekstu, kodów QR; wraz z ładowarką do baterii; minimalna szerokość druku 30 mm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Oczyszczacz powietrza; wielkość pomieszczenia nie mniej niż 35m2; minimalna głośność nie większa niż 23dB; co najmniej 3 stopnie oczyszczania; wydajność nie mniej niż 300m3/h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Filtr polaryzacyjny z rolki,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szer.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49 cm (może być dostarczony we fragmentach będących wielokrotnością 60cm)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mb</w:t>
            </w:r>
            <w:proofErr w:type="spellEnd"/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Fork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do styropianu: 4 bolce 16-20 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r w:rsidRPr="001E2C7C">
              <w:rPr>
                <w:rFonts w:ascii="Georgia" w:hAnsi="Georgia"/>
                <w:sz w:val="20"/>
                <w:szCs w:val="20"/>
              </w:rPr>
              <w:t>2.2.57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Ekran czarny typu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cutter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46x120 z głowicą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gripową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do mocowania do statywów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2.2.58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Ramka dyfuzyjna 100x100 cm z głowicą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gripową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do mocowania do statywów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1033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1E2C7C" w:rsidRPr="001E2C7C" w:rsidRDefault="001E2C7C" w:rsidP="001E2C7C">
      <w:pPr>
        <w:spacing w:line="256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</w:p>
    <w:p w:rsidR="001E2C7C" w:rsidRPr="001E2C7C" w:rsidRDefault="001E2C7C" w:rsidP="001E2C7C">
      <w:pPr>
        <w:rPr>
          <w:rFonts w:eastAsiaTheme="minorEastAsia"/>
          <w:lang w:eastAsia="zh-TW"/>
        </w:rPr>
      </w:pPr>
      <w:r w:rsidRPr="001E2C7C">
        <w:rPr>
          <w:rFonts w:eastAsiaTheme="minorEastAsia"/>
          <w:lang w:eastAsia="zh-TW"/>
        </w:rPr>
        <w:br w:type="page"/>
      </w:r>
    </w:p>
    <w:tbl>
      <w:tblPr>
        <w:tblStyle w:val="Tabela-Siatka21"/>
        <w:tblpPr w:leftFromText="141" w:rightFromText="141" w:horzAnchor="margin" w:tblpY="636"/>
        <w:tblW w:w="0" w:type="auto"/>
        <w:tblInd w:w="0" w:type="dxa"/>
        <w:tblLook w:val="04A0" w:firstRow="1" w:lastRow="0" w:firstColumn="1" w:lastColumn="0" w:noHBand="0" w:noVBand="1"/>
      </w:tblPr>
      <w:tblGrid>
        <w:gridCol w:w="783"/>
        <w:gridCol w:w="4634"/>
        <w:gridCol w:w="1963"/>
        <w:gridCol w:w="923"/>
        <w:gridCol w:w="710"/>
        <w:gridCol w:w="1317"/>
        <w:gridCol w:w="1234"/>
        <w:gridCol w:w="1234"/>
        <w:gridCol w:w="1206"/>
      </w:tblGrid>
      <w:tr w:rsidR="001E2C7C" w:rsidRPr="001E2C7C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lastRenderedPageBreak/>
              <w:t>Zadanie 2.3 Lampy i akcesoria</w:t>
            </w: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</w:t>
            </w:r>
            <w:proofErr w:type="gramStart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p</w:t>
            </w:r>
            <w:proofErr w:type="gramEnd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1E2C7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Generator do lamp studyjnych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mocy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3200Ws z wbudowanym wsparciem dla zdalnego wyzwalania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czas ponownego ładowania nie gorszy niż 1,3 s w trybie zwykłym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rozpiętość modyfikowania błysku nie mniej niż 11 stopni przysłony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symetryczna i asymetryczna dystrybucja mocy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możliwość kontrolowanie temperatury barwowej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minimalny czas błysku przy maksymalnej mocy nie dłuższy niż 1/120s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ilość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wyjść: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3</w:t>
            </w:r>
          </w:p>
          <w:p w:rsidR="001E2C7C" w:rsidRPr="001E2C7C" w:rsidRDefault="007B704C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 xml:space="preserve">- </w:t>
            </w:r>
            <w:proofErr w:type="gramStart"/>
            <w:r>
              <w:rPr>
                <w:rFonts w:ascii="Georgia" w:hAnsi="Georgia"/>
                <w:sz w:val="20"/>
                <w:szCs w:val="20"/>
              </w:rPr>
              <w:t>dopuszcza co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 xml:space="preserve"> najmniej 3 x 3</w:t>
            </w:r>
            <w:r w:rsidR="001E2C7C" w:rsidRPr="001E2C7C">
              <w:rPr>
                <w:rFonts w:ascii="Georgia" w:hAnsi="Georgia"/>
                <w:sz w:val="20"/>
                <w:szCs w:val="20"/>
              </w:rPr>
              <w:t>00W mocy dla światła modelującego</w:t>
            </w:r>
          </w:p>
          <w:p w:rsidR="001E2C7C" w:rsidRPr="001E2C7C" w:rsidRDefault="001E2C7C" w:rsidP="007154C5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wyzwalanie</w:t>
            </w:r>
            <w:r w:rsidR="007154C5">
              <w:rPr>
                <w:rFonts w:ascii="Georgia" w:hAnsi="Georgia"/>
                <w:sz w:val="20"/>
                <w:szCs w:val="20"/>
              </w:rPr>
              <w:t xml:space="preserve"> manualne, </w:t>
            </w:r>
            <w:bookmarkStart w:id="0" w:name="_GoBack"/>
            <w:bookmarkEnd w:id="0"/>
            <w:r w:rsidR="007154C5">
              <w:rPr>
                <w:rFonts w:ascii="Georgia" w:hAnsi="Georgia"/>
                <w:sz w:val="20"/>
                <w:szCs w:val="20"/>
              </w:rPr>
              <w:t>radiowe</w:t>
            </w:r>
            <w:r w:rsidRPr="001E2C7C">
              <w:rPr>
                <w:rFonts w:ascii="Georgia" w:hAnsi="Georgia"/>
                <w:sz w:val="20"/>
                <w:szCs w:val="20"/>
              </w:rPr>
              <w:t xml:space="preserve"> (oprogramowanie sterujące)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wizualny i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auralny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wskaźnik naładowania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 nie większa niż 13 kg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zasilanie 230V, 50Hz, wtyczka EU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E2C7C" w:rsidRPr="001E2C7C" w:rsidRDefault="001E2C7C" w:rsidP="001E2C7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7B704C" w:rsidP="001E2C7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Głowica lampy generatorowej o dopuszczalnej mocy maksymalnej 3200Ws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</w:t>
            </w:r>
            <w:r>
              <w:rPr>
                <w:rFonts w:ascii="Georgia" w:hAnsi="Georgia"/>
                <w:sz w:val="20"/>
                <w:szCs w:val="20"/>
              </w:rPr>
              <w:t xml:space="preserve">światło </w:t>
            </w:r>
            <w:proofErr w:type="gramStart"/>
            <w:r>
              <w:rPr>
                <w:rFonts w:ascii="Georgia" w:hAnsi="Georgia"/>
                <w:sz w:val="20"/>
                <w:szCs w:val="20"/>
              </w:rPr>
              <w:t>modelujące co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 xml:space="preserve"> najmniej 3</w:t>
            </w:r>
            <w:r w:rsidRPr="001E2C7C">
              <w:rPr>
                <w:rFonts w:ascii="Georgia" w:hAnsi="Georgia"/>
                <w:sz w:val="20"/>
                <w:szCs w:val="20"/>
              </w:rPr>
              <w:t>00W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palnik o mocy 3200Ws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kopułka ochronna 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 nie większa niż 3</w:t>
            </w:r>
            <w:r w:rsidR="007154C5">
              <w:rPr>
                <w:rFonts w:ascii="Georgia" w:hAnsi="Georgia"/>
                <w:sz w:val="20"/>
                <w:szCs w:val="20"/>
              </w:rPr>
              <w:t xml:space="preserve">,5 </w:t>
            </w:r>
            <w:r w:rsidRPr="001E2C7C">
              <w:rPr>
                <w:rFonts w:ascii="Georgia" w:hAnsi="Georgia"/>
                <w:sz w:val="20"/>
                <w:szCs w:val="20"/>
              </w:rPr>
              <w:t>kg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kompatybilna z poz. 2.3.1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kabel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zasilający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5m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możliwość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zoomowania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elementu oświetlającego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elementy oświetlenia do zmiany przez użytkownika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2.3.3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Lampa efektowa błyskowa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mocy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1600Ws, światło modelujące co najmniej 150W 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kompatybilna z generatorem z poz. 2.3.1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(halogen modelujący i palnik 1600Ws w zestawie, kabel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zasilający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3m, waga nie większa niż 1,5kg, średnica/przekątna lampy nie większa niż 10cm)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Akcesorium do lampy efektowej z poz. 2.3.3 lub lampy z poz. 2.3.2 dające efekt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fresnel</w:t>
            </w:r>
            <w:proofErr w:type="spellEnd"/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Zestaw akcesoriów do lampy efektowej z poz. 2.3.3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zawierający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element typu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snoot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i plastry miodu różnej gęstości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Dodatkowe szkło ochronne do lampy efektowej z poz. 2.3.3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Element modelujący światło typu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snoot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kompatybilny z bagnetem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Halogen modelujący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mocy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150W do lampy z poz. 2.3.3.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Palnik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mocy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1600Ws dla lampy z poz. 2.3.3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Adapter do akcesoriów dla lampy z poz. 2.3.3, umożliwiający podłączanie akcesoriów kompatybilnych bagnetem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Lampa błyskowa prostokątna w wymiarach nie mniejszych niż 30x40cm obszaru oświetlającego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- jeśli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generatorowa to kompatybilna z generatorem z poz. 2.3.1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moc błysku nie mniejsza niż 1600Ws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moc oświetlenia modelującego sumarycznie nie mniej niż 120W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kabel zasilający nie krótszy niż 5m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waga nie większa niż 5kg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Palnik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mocy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3200Ws dla lampy z pozycji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Halogen</w:t>
            </w:r>
            <w:r>
              <w:rPr>
                <w:rFonts w:ascii="Georgia" w:hAnsi="Georgia"/>
                <w:sz w:val="20"/>
                <w:szCs w:val="20"/>
              </w:rPr>
              <w:t xml:space="preserve"> modelujący o </w:t>
            </w:r>
            <w:proofErr w:type="gramStart"/>
            <w:r>
              <w:rPr>
                <w:rFonts w:ascii="Georgia" w:hAnsi="Georgia"/>
                <w:sz w:val="20"/>
                <w:szCs w:val="20"/>
              </w:rPr>
              <w:t>mocy co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 xml:space="preserve"> najmniej 3</w:t>
            </w:r>
            <w:r w:rsidRPr="001E2C7C">
              <w:rPr>
                <w:rFonts w:ascii="Georgia" w:hAnsi="Georgia"/>
                <w:sz w:val="20"/>
                <w:szCs w:val="20"/>
              </w:rPr>
              <w:t>00W dla lampy z pozycji 2.3.2.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2.3.14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Halogen modelujący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mocy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300 W dla lamp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Broncolor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Siros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S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Kopułka ochronna do palników lamp z pozycji 2.3.2.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Palnik 800 J dla lamp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Broncolor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Siros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S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Kabel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synchro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kompatybilny z generatorami z poz. 2.3.1 i lampami z poz. 2.3.2, 2.3.3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długości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5m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Kabel zasilający (przedłużacz) kompatybilny z generatorami z poz. 2.3.1 i lampami z poz. 2.3.2, 2.3.3 o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długości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5m (musi mieć możliwość zasilania lamp o mocy co najmniej 3200Ws)</w:t>
            </w:r>
          </w:p>
          <w:p w:rsidR="007B704C" w:rsidRPr="001E2C7C" w:rsidRDefault="007B704C" w:rsidP="007B704C">
            <w:pPr>
              <w:jc w:val="center"/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2.3.19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System zdalnego wyzwalania lamp i generatorów składający się z nadajnika i odbiornika, kompatybilny z poz. 2.3.1, 2.3.2, 2.3.3, zapas 10 kompletów baterii dla każdego elementu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5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Reflektor standardowy kompatybilny z bagnetem z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Reflektor wąski kompatybilny z bagnetem z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Reflektor szerokokątny kompatybilny z bagnetem z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3 plastrów miodu o różnej gęstości kompatybilny z przynajmniej jednym z reflektorów z poz. 2.3.20-2.3.21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Bardzo gęsty plaster miodu kompatybilny z przynajmniej jednym z reflektorów z pozycji 2.3.20-2.3.21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Reflektor do doświetlania teł, kompatybilny z bagnetem z lamp z poz.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Softbox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nie mniejszy niż 30 x 60 i nie większy niż 40 x 70 cm, z dyfuzorem, możliwość podłączenia dodatkowego dyfuzora, kompatybilny z łącznikiem 2.3.31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2.3.27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Softbox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nie mniejszy niż 30 x 110 cm i nie większy niż 40 x 120 cm, kompatybilny z łącznikiem 2.3.31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Softbox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nie mniejszy niż 30 x 160 cm i nie większy niż 40 x 180 cm z dyfuzorem, możliwość podłączenia dodatkowego dyfuzora, kompatybilny z łącznikiem 2.3.31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2.3.29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Softbox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nie mniejszy niż 50 x 100 cm i nie większy niż 60 x 110 cm z dyfuzorem, możliwość podłączenia dodatkowego dyfuzora, kompatybilny z łącznikiem 2.3.31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Softbox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nie mniejszy niż 80 x 120 cm i nie większy niż 90 x 140 cm z dyfuzorem, możliwość podłączenia dodatkowego dyfuzora, kompatybilny z łącznikiem 2.3.31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Element łączący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softboksy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2.3.26-2.3.30 z bagnetem lamp z pozycji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Dodatkowy dyfuzor dla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2.3.26.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Dodatkowy dyfuzor dla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2.3.29.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Dodatkowy dyfuzor dla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2.3.27.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Dodatkowy dyfuzor dla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2.3.30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Siatka modelująca światło dla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2.3.26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Siatka modelująca światło dla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2.3.29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Siatka modelująca światło dla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2.3.27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2.3.39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Siatka modelująca światło dla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poz. 2.3.30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18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Maska do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pozycji 2.3.27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zawężająca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światło do szerokości 10-20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Maska do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softboksów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z pozycji 2.3.28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zawężająca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światło do szerokości 10-20 cm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Maska dla uzyskania światła krawędziowego kompatybilna z softboksami z pozycji 2.3.26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Maska dla uzyskania światła krawędziowego kompatybilna z softboksami z pozycji 2.3.29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2.3.44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Maska dla uzyskania światła krawędziowego kompatybilna z softboksami z pozycji 2.3.30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2.3.45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Szeroki reflektor (średnica, co najmniej 50 cm) zmiękczający światło, ze srebrnym wnętrzem, kompatybilny z lampami z pozycji 2.3.2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2.3.46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Plaster miodu kompatybilny z reflektorem z pozycji 2.3.45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2.3.47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Dyfuzor do reflektora z pozycji 2.3.45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2.3.48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Zestaw szyb do fotografowania, szkło przezroczyste (tzw. muzealne), z refleksem poniżej 1%: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60x80cm, 4 mm – 4 szt.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40x60cm, 4 mm – 4 szt.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30x40cm, 4 mm – 4 szt.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30x25cm, 4 mm – 4 szt.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30x20cm, 4 mm – 6 szt.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2.3.49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Reflektor typu para do 110x130cm średnicy z łączem do światła błyskowego, na statywie na kółkach umożliwiającym podniesienie lampy do wys. 2m, z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gridem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/ plastrem miodu i zestawem dyfuzorów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2.3.50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Wrota oświetleniowe kompatybilne z reflektorami z poz. 2.3.20 i 2.3.21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6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2.3.51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Walizka transportowa z wysuwanym uchwytem i kółkami, skorupa w kolorze czarnym: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wymiary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wewnętrze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najmniej: 520 x 350 x 210 mm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hermetyczna, wodoszczelna, nie przepuszcza kurzu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odporna na wstrząsy i uderzenia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odporna na chemikalia i korozję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zachowuje swoje właściwości w zakresie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temperatur od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-20°C do co najmniej 40°C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uszczelnienia wykonane z trwałej gumy 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- dodatkowe boczne uchwyty umożliwiające przenoszenie walizki w pozycji poziomej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kółka i wysuwana rączka umożliwiają przetaczanie lub ciągniecie walizki za sobą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zamykana na przynajmniej jeden zamek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dwa warianty wkładów: rzepy i gąbka (w zestawie)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2.3.52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Walizka transportowa z wysuwanym uchwytem i kółkami, skorupa w kolorze czarnym: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wymiary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wewnętrze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najmniej: 580 x 400 x 280 mm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hermetyczna, wodoszczelna, nie przepuszcza kurzu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odporna na wstrząsy i uderzenia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odporna na chemikalia i korozję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zachowuje swoje właściwości w zakresie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temperatur od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-20°C do co najmniej 40°C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uszczelnienia wykonane z trwałej gumy 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dodatkowe boczne uchwyty umożliwiające przenoszenie walizki w pozycji poziomej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kółka i wysuwana rączka umożliwiają przetaczanie lub ciągniecie walizki za sobą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zamykana na przynajmniej jeden zamek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dwa warianty wkładów: rzepy i gąbka (w zestawie)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3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4C50FB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2.3.53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Rozdzielacz z listwą antyprzepięciową na przynajmniej 5 gniazdek, 220-240 V, obciążenie do 16 A, gniazdko europejskie, 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kabel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5 m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12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4C50FB"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2.3.54</w:t>
            </w:r>
          </w:p>
        </w:tc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Kolorymetr: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mierzenie temperatury barwowej światła (</w:t>
            </w: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zakres od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1800 K do co najmniej 20.000 K) naturalnego, błyskowego, świetlówek, żarowego, LED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obsługa przy pomocy kolorowego ekranu dotykowego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lastRenderedPageBreak/>
              <w:t>- mierzenie światła błyskowego dla błysków od 1/500 s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działania w zakresie </w:t>
            </w:r>
            <w:proofErr w:type="spellStart"/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lux</w:t>
            </w:r>
            <w:proofErr w:type="spellEnd"/>
            <w:r w:rsidRPr="001E2C7C">
              <w:rPr>
                <w:rFonts w:ascii="Georgia" w:hAnsi="Georgia"/>
                <w:sz w:val="20"/>
                <w:szCs w:val="20"/>
              </w:rPr>
              <w:t xml:space="preserve"> co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 xml:space="preserve"> najmniej 1-200.000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mierzenie CRI źródeł światła</w:t>
            </w: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- 5 kompletów baterii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7B704C" w:rsidRPr="001E2C7C" w:rsidRDefault="007B704C" w:rsidP="007B704C">
            <w:pPr>
              <w:rPr>
                <w:rFonts w:ascii="Georgia" w:hAnsi="Georgia"/>
                <w:color w:val="000000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7B704C" w:rsidRPr="001E2C7C" w:rsidTr="001E2C7C">
        <w:tc>
          <w:tcPr>
            <w:tcW w:w="10330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7B704C" w:rsidRPr="001E2C7C" w:rsidRDefault="007B704C" w:rsidP="007B704C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4C" w:rsidRPr="001E2C7C" w:rsidRDefault="007B704C" w:rsidP="007B704C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1E2C7C" w:rsidRPr="001E2C7C" w:rsidRDefault="001E2C7C" w:rsidP="001E2C7C">
      <w:pPr>
        <w:rPr>
          <w:rFonts w:ascii="Georgia" w:eastAsia="PMingLiU" w:hAnsi="Georgia" w:cs="Arial"/>
          <w:sz w:val="20"/>
          <w:szCs w:val="20"/>
          <w:lang w:eastAsia="zh-TW"/>
        </w:rPr>
      </w:pPr>
      <w:r w:rsidRPr="001E2C7C">
        <w:rPr>
          <w:rFonts w:ascii="Georgia" w:eastAsia="PMingLiU" w:hAnsi="Georgia" w:cs="Arial"/>
          <w:sz w:val="20"/>
          <w:szCs w:val="20"/>
          <w:lang w:eastAsia="zh-TW"/>
        </w:rPr>
        <w:br w:type="page"/>
      </w:r>
    </w:p>
    <w:p w:rsidR="001E2C7C" w:rsidRPr="001E2C7C" w:rsidRDefault="001E2C7C" w:rsidP="001E2C7C">
      <w:pPr>
        <w:spacing w:line="256" w:lineRule="auto"/>
        <w:jc w:val="center"/>
        <w:rPr>
          <w:rFonts w:ascii="Georgia" w:eastAsia="PMingLiU" w:hAnsi="Georgia" w:cs="Arial"/>
          <w:sz w:val="20"/>
          <w:szCs w:val="20"/>
          <w:lang w:eastAsia="zh-TW"/>
        </w:rPr>
      </w:pPr>
    </w:p>
    <w:tbl>
      <w:tblPr>
        <w:tblStyle w:val="Tabela-Siatka31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31"/>
        <w:gridCol w:w="4859"/>
        <w:gridCol w:w="1724"/>
        <w:gridCol w:w="928"/>
        <w:gridCol w:w="710"/>
        <w:gridCol w:w="1344"/>
        <w:gridCol w:w="1246"/>
        <w:gridCol w:w="1246"/>
        <w:gridCol w:w="1216"/>
      </w:tblGrid>
      <w:tr w:rsidR="001E2C7C" w:rsidRPr="001E2C7C" w:rsidTr="001E2C7C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Zadanie 2.4 Skaner</w:t>
            </w:r>
          </w:p>
          <w:p w:rsidR="001E2C7C" w:rsidRPr="001E2C7C" w:rsidRDefault="001E2C7C" w:rsidP="001E2C7C">
            <w:pPr>
              <w:jc w:val="center"/>
              <w:rPr>
                <w:rFonts w:ascii="Georgia" w:hAnsi="Georgia"/>
                <w:b/>
                <w:bCs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731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L.</w:t>
            </w:r>
            <w:proofErr w:type="gramStart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p</w:t>
            </w:r>
            <w:proofErr w:type="gramEnd"/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859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344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Cena za jedn.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netto</w:t>
            </w:r>
          </w:p>
        </w:tc>
        <w:tc>
          <w:tcPr>
            <w:tcW w:w="124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VAT</w:t>
            </w:r>
          </w:p>
        </w:tc>
        <w:tc>
          <w:tcPr>
            <w:tcW w:w="1216" w:type="dxa"/>
            <w:tcBorders>
              <w:top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Łącznie brutto</w:t>
            </w:r>
          </w:p>
        </w:tc>
      </w:tr>
      <w:tr w:rsidR="001E2C7C" w:rsidRPr="001E2C7C" w:rsidTr="001E2C7C">
        <w:tc>
          <w:tcPr>
            <w:tcW w:w="731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2.4.1</w:t>
            </w:r>
          </w:p>
        </w:tc>
        <w:tc>
          <w:tcPr>
            <w:tcW w:w="4859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Skaner płaski: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rozdzielczość optyczna nie mniej niż 3200dpi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obszar skanowania nie mniej niż 297x400mm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 xml:space="preserve">- gęstość optyczna nie mniej niż 4,1 </w:t>
            </w:r>
            <w:proofErr w:type="spellStart"/>
            <w:r w:rsidRPr="001E2C7C">
              <w:rPr>
                <w:rFonts w:ascii="Georgia" w:hAnsi="Georgia"/>
                <w:sz w:val="20"/>
                <w:szCs w:val="20"/>
              </w:rPr>
              <w:t>Dmax</w:t>
            </w:r>
            <w:proofErr w:type="spellEnd"/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głębia bitowa do 48-bit (3x16-bit)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przystawka do skanowania materiałów transparentnych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oprogramowanie do skanowania</w:t>
            </w: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- zasilanie 220-240V; 50Hz; wtyczka europejska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2C7C" w:rsidRPr="001E2C7C" w:rsidRDefault="001E2C7C" w:rsidP="001E2C7C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28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proofErr w:type="gramStart"/>
            <w:r w:rsidRPr="001E2C7C">
              <w:rPr>
                <w:rFonts w:ascii="Georgia" w:hAnsi="Georgia"/>
                <w:sz w:val="20"/>
                <w:szCs w:val="20"/>
              </w:rPr>
              <w:t>szt</w:t>
            </w:r>
            <w:proofErr w:type="gramEnd"/>
            <w:r w:rsidRPr="001E2C7C">
              <w:rPr>
                <w:rFonts w:ascii="Georgia" w:hAnsi="Georgia"/>
                <w:sz w:val="20"/>
                <w:szCs w:val="20"/>
              </w:rPr>
              <w:t>.</w:t>
            </w:r>
          </w:p>
        </w:tc>
        <w:tc>
          <w:tcPr>
            <w:tcW w:w="710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  <w:r w:rsidRPr="001E2C7C">
              <w:rPr>
                <w:rFonts w:ascii="Georgia" w:hAnsi="Georgia"/>
                <w:sz w:val="20"/>
                <w:szCs w:val="20"/>
              </w:rPr>
              <w:t>1</w:t>
            </w:r>
          </w:p>
        </w:tc>
        <w:tc>
          <w:tcPr>
            <w:tcW w:w="1344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  <w:tr w:rsidR="001E2C7C" w:rsidRPr="001E2C7C" w:rsidTr="001E2C7C">
        <w:tc>
          <w:tcPr>
            <w:tcW w:w="1029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E2C7C" w:rsidRPr="001E2C7C" w:rsidRDefault="001E2C7C" w:rsidP="001E2C7C">
            <w:pPr>
              <w:jc w:val="right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1E2C7C">
              <w:rPr>
                <w:rFonts w:ascii="Georgia" w:hAnsi="Georgia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1246" w:type="dxa"/>
            <w:tcBorders>
              <w:left w:val="single" w:sz="4" w:space="0" w:color="auto"/>
            </w:tcBorders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4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  <w:tc>
          <w:tcPr>
            <w:tcW w:w="1216" w:type="dxa"/>
          </w:tcPr>
          <w:p w:rsidR="001E2C7C" w:rsidRPr="001E2C7C" w:rsidRDefault="001E2C7C" w:rsidP="001E2C7C">
            <w:pPr>
              <w:rPr>
                <w:rFonts w:ascii="Georgia" w:hAnsi="Georgia"/>
                <w:sz w:val="20"/>
                <w:szCs w:val="20"/>
              </w:rPr>
            </w:pPr>
          </w:p>
        </w:tc>
      </w:tr>
    </w:tbl>
    <w:p w:rsidR="001E2C7C" w:rsidRPr="001E2C7C" w:rsidRDefault="001E2C7C" w:rsidP="001E2C7C">
      <w:pPr>
        <w:rPr>
          <w:rFonts w:eastAsiaTheme="minorEastAsia"/>
          <w:lang w:eastAsia="zh-TW"/>
        </w:rPr>
      </w:pPr>
    </w:p>
    <w:p w:rsidR="0025727F" w:rsidRPr="001E2C7C" w:rsidRDefault="0025727F" w:rsidP="001E2C7C"/>
    <w:sectPr w:rsidR="0025727F" w:rsidRPr="001E2C7C" w:rsidSect="007F5013">
      <w:headerReference w:type="default" r:id="rId6"/>
      <w:footerReference w:type="default" r:id="rId7"/>
      <w:pgSz w:w="16838" w:h="11906" w:orient="landscape"/>
      <w:pgMar w:top="1417" w:right="1417" w:bottom="1274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2C7C" w:rsidRDefault="001E2C7C" w:rsidP="00C426CE">
      <w:pPr>
        <w:spacing w:after="0" w:line="240" w:lineRule="auto"/>
      </w:pPr>
      <w:r>
        <w:separator/>
      </w:r>
    </w:p>
  </w:endnote>
  <w:endnote w:type="continuationSeparator" w:id="0">
    <w:p w:rsidR="001E2C7C" w:rsidRDefault="001E2C7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C7C" w:rsidRPr="00FB2931" w:rsidRDefault="001E2C7C" w:rsidP="00FB2931">
    <w:pPr>
      <w:pStyle w:val="Stopka"/>
      <w:ind w:right="-141"/>
      <w:jc w:val="right"/>
      <w:rPr>
        <w:sz w:val="20"/>
        <w:szCs w:val="20"/>
      </w:rPr>
    </w:pPr>
  </w:p>
  <w:p w:rsidR="001E2C7C" w:rsidRPr="00FB2931" w:rsidRDefault="001E2C7C" w:rsidP="00F1772A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>
      <w:rPr>
        <w:sz w:val="20"/>
        <w:szCs w:val="20"/>
      </w:rPr>
      <w:t xml:space="preserve"> </w:t>
    </w:r>
    <w:r w:rsidRPr="00C84023">
      <w:rPr>
        <w:color w:val="FFFFFF" w:themeColor="background1"/>
        <w:sz w:val="20"/>
        <w:szCs w:val="20"/>
      </w:rPr>
      <w:t>M</w:t>
    </w:r>
  </w:p>
  <w:p w:rsidR="001E2C7C" w:rsidRDefault="001E2C7C" w:rsidP="00A46AB6">
    <w:pPr>
      <w:pStyle w:val="Stopka"/>
      <w:jc w:val="right"/>
    </w:pPr>
  </w:p>
  <w:p w:rsidR="001E2C7C" w:rsidRDefault="007154C5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1E2C7C">
              <w:t xml:space="preserve">Strona </w:t>
            </w:r>
            <w:r w:rsidR="001E2C7C">
              <w:rPr>
                <w:b/>
                <w:bCs/>
                <w:sz w:val="24"/>
                <w:szCs w:val="24"/>
              </w:rPr>
              <w:fldChar w:fldCharType="begin"/>
            </w:r>
            <w:r w:rsidR="001E2C7C">
              <w:rPr>
                <w:b/>
                <w:bCs/>
              </w:rPr>
              <w:instrText>PAGE</w:instrText>
            </w:r>
            <w:r w:rsidR="001E2C7C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21</w:t>
            </w:r>
            <w:r w:rsidR="001E2C7C">
              <w:rPr>
                <w:b/>
                <w:bCs/>
                <w:sz w:val="24"/>
                <w:szCs w:val="24"/>
              </w:rPr>
              <w:fldChar w:fldCharType="end"/>
            </w:r>
            <w:r w:rsidR="001E2C7C">
              <w:t xml:space="preserve"> z </w:t>
            </w:r>
            <w:r w:rsidR="001E2C7C">
              <w:rPr>
                <w:b/>
                <w:bCs/>
                <w:sz w:val="24"/>
                <w:szCs w:val="24"/>
              </w:rPr>
              <w:fldChar w:fldCharType="begin"/>
            </w:r>
            <w:r w:rsidR="001E2C7C">
              <w:rPr>
                <w:b/>
                <w:bCs/>
              </w:rPr>
              <w:instrText>NUMPAGES</w:instrText>
            </w:r>
            <w:r w:rsidR="001E2C7C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  <w:sz w:val="24"/>
                <w:szCs w:val="24"/>
              </w:rPr>
              <w:t>21</w:t>
            </w:r>
            <w:r w:rsidR="001E2C7C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1E2C7C" w:rsidRDefault="001E2C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2C7C" w:rsidRDefault="001E2C7C" w:rsidP="00C426CE">
      <w:pPr>
        <w:spacing w:after="0" w:line="240" w:lineRule="auto"/>
      </w:pPr>
      <w:r>
        <w:separator/>
      </w:r>
    </w:p>
  </w:footnote>
  <w:footnote w:type="continuationSeparator" w:id="0">
    <w:p w:rsidR="001E2C7C" w:rsidRDefault="001E2C7C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2C7C" w:rsidRDefault="001E2C7C" w:rsidP="00F07A01">
    <w:pPr>
      <w:pStyle w:val="Nagwek"/>
      <w:ind w:left="-567" w:right="-141"/>
      <w:rPr>
        <w:noProof/>
        <w:lang w:eastAsia="pl-PL"/>
      </w:rPr>
    </w:pPr>
    <w:r w:rsidRPr="00CF548B">
      <w:rPr>
        <w:noProof/>
        <w:lang w:eastAsia="zh-TW"/>
      </w:rPr>
      <w:drawing>
        <wp:anchor distT="0" distB="0" distL="114300" distR="114300" simplePos="0" relativeHeight="251724288" behindDoc="0" locked="0" layoutInCell="1" allowOverlap="1" wp14:anchorId="028EE54E" wp14:editId="3EFF8886">
          <wp:simplePos x="0" y="0"/>
          <wp:positionH relativeFrom="column">
            <wp:posOffset>4654814</wp:posOffset>
          </wp:positionH>
          <wp:positionV relativeFrom="paragraph">
            <wp:posOffset>45720</wp:posOffset>
          </wp:positionV>
          <wp:extent cx="2406650" cy="787400"/>
          <wp:effectExtent l="0" t="0" r="0" b="0"/>
          <wp:wrapNone/>
          <wp:docPr id="2" name="Obraz 2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072" r="23356"/>
                  <a:stretch/>
                </pic:blipFill>
                <pic:spPr bwMode="auto">
                  <a:xfrm>
                    <a:off x="0" y="0"/>
                    <a:ext cx="240665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657728" behindDoc="0" locked="0" layoutInCell="1" allowOverlap="1" wp14:anchorId="028EE54E" wp14:editId="3EFF8886">
          <wp:simplePos x="0" y="0"/>
          <wp:positionH relativeFrom="column">
            <wp:posOffset>1655074</wp:posOffset>
          </wp:positionH>
          <wp:positionV relativeFrom="paragraph">
            <wp:posOffset>49530</wp:posOffset>
          </wp:positionV>
          <wp:extent cx="2199640" cy="787400"/>
          <wp:effectExtent l="0" t="0" r="0" b="0"/>
          <wp:wrapNone/>
          <wp:docPr id="1" name="Obraz 1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122" r="53196"/>
                  <a:stretch/>
                </pic:blipFill>
                <pic:spPr bwMode="auto">
                  <a:xfrm>
                    <a:off x="0" y="0"/>
                    <a:ext cx="219964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591168" behindDoc="0" locked="0" layoutInCell="1" allowOverlap="1" wp14:anchorId="3E3AA6C5" wp14:editId="6B1C9F8B">
          <wp:simplePos x="0" y="0"/>
          <wp:positionH relativeFrom="column">
            <wp:posOffset>-588645</wp:posOffset>
          </wp:positionH>
          <wp:positionV relativeFrom="paragraph">
            <wp:posOffset>46990</wp:posOffset>
          </wp:positionV>
          <wp:extent cx="1569720" cy="788035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8103"/>
                  <a:stretch/>
                </pic:blipFill>
                <pic:spPr bwMode="auto">
                  <a:xfrm>
                    <a:off x="0" y="0"/>
                    <a:ext cx="156972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790848" behindDoc="0" locked="0" layoutInCell="1" allowOverlap="1" wp14:anchorId="028EE54E" wp14:editId="3EFF8886">
          <wp:simplePos x="0" y="0"/>
          <wp:positionH relativeFrom="column">
            <wp:posOffset>7605395</wp:posOffset>
          </wp:positionH>
          <wp:positionV relativeFrom="paragraph">
            <wp:posOffset>62601</wp:posOffset>
          </wp:positionV>
          <wp:extent cx="1967865" cy="788035"/>
          <wp:effectExtent l="0" t="0" r="0" b="0"/>
          <wp:wrapNone/>
          <wp:docPr id="4" name="Obraz 4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2548"/>
                  <a:stretch/>
                </pic:blipFill>
                <pic:spPr bwMode="auto">
                  <a:xfrm>
                    <a:off x="0" y="0"/>
                    <a:ext cx="196786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F07A01">
    <w:pPr>
      <w:pStyle w:val="Nagwek"/>
      <w:ind w:left="-567" w:right="-141"/>
      <w:rPr>
        <w:noProof/>
        <w:lang w:eastAsia="pl-PL"/>
      </w:rPr>
    </w:pPr>
  </w:p>
  <w:p w:rsidR="001E2C7C" w:rsidRDefault="001E2C7C" w:rsidP="00F07A01">
    <w:pPr>
      <w:pStyle w:val="Nagwek"/>
      <w:ind w:left="-567" w:right="-141"/>
    </w:pPr>
    <w:r>
      <w:t xml:space="preserve">                                     </w:t>
    </w:r>
  </w:p>
  <w:p w:rsidR="001E2C7C" w:rsidRDefault="001E2C7C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F1B32"/>
    <w:rsid w:val="001D7BF7"/>
    <w:rsid w:val="001E2C7C"/>
    <w:rsid w:val="00227685"/>
    <w:rsid w:val="0025727F"/>
    <w:rsid w:val="00285439"/>
    <w:rsid w:val="003F1D07"/>
    <w:rsid w:val="004C50FB"/>
    <w:rsid w:val="00525336"/>
    <w:rsid w:val="00633426"/>
    <w:rsid w:val="007154C5"/>
    <w:rsid w:val="007B704C"/>
    <w:rsid w:val="007E4961"/>
    <w:rsid w:val="007F5013"/>
    <w:rsid w:val="008B447C"/>
    <w:rsid w:val="008E5C9D"/>
    <w:rsid w:val="00943589"/>
    <w:rsid w:val="00A3441B"/>
    <w:rsid w:val="00A46AB6"/>
    <w:rsid w:val="00A65C36"/>
    <w:rsid w:val="00AB36B6"/>
    <w:rsid w:val="00AB79F1"/>
    <w:rsid w:val="00B65E29"/>
    <w:rsid w:val="00C04041"/>
    <w:rsid w:val="00C426CE"/>
    <w:rsid w:val="00C84023"/>
    <w:rsid w:val="00CF548B"/>
    <w:rsid w:val="00D305DC"/>
    <w:rsid w:val="00DA2506"/>
    <w:rsid w:val="00EA1299"/>
    <w:rsid w:val="00ED380C"/>
    <w:rsid w:val="00EF7AFC"/>
    <w:rsid w:val="00F07A01"/>
    <w:rsid w:val="00F1772A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  <w:rsid w:val="001E2C7C"/>
  </w:style>
  <w:style w:type="table" w:styleId="Tabela-Siatka">
    <w:name w:val="Table Grid"/>
    <w:basedOn w:val="Standardowy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1E2C7C"/>
  </w:style>
  <w:style w:type="table" w:customStyle="1" w:styleId="Tabela-Siatka4">
    <w:name w:val="Tabela - Siatka4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21</Pages>
  <Words>3514</Words>
  <Characters>21090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Mikołaj Machowski</cp:lastModifiedBy>
  <cp:revision>5</cp:revision>
  <dcterms:created xsi:type="dcterms:W3CDTF">2020-08-10T10:13:00Z</dcterms:created>
  <dcterms:modified xsi:type="dcterms:W3CDTF">2020-08-17T08:44:00Z</dcterms:modified>
</cp:coreProperties>
</file>