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155FB6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  <w:r>
        <w:rPr>
          <w:rFonts w:ascii="Georgia" w:eastAsia="PMingLiU" w:hAnsi="Georgia" w:cs="Times New Roman"/>
          <w:b/>
          <w:bCs/>
          <w:lang w:eastAsia="pl-PL"/>
        </w:rPr>
        <w:t>Załącznik nr 1 do zapytania o wycenę zamówienia</w:t>
      </w:r>
    </w:p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21248E" w:rsidRDefault="0021248E" w:rsidP="00C140C9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OPIS PRZEDMIOTU ZAMÓWIENIA</w:t>
      </w:r>
    </w:p>
    <w:p w:rsidR="0021248E" w:rsidRPr="0021248E" w:rsidRDefault="0021248E" w:rsidP="00C140C9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(Formularz cenowy)</w:t>
      </w:r>
    </w:p>
    <w:p w:rsidR="0021248E" w:rsidRPr="0021248E" w:rsidRDefault="0021248E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B94591" w:rsidRPr="008E2F45" w:rsidRDefault="0021248E" w:rsidP="00B94591">
      <w:pPr>
        <w:spacing w:line="256" w:lineRule="auto"/>
        <w:ind w:right="253"/>
        <w:jc w:val="both"/>
        <w:rPr>
          <w:rFonts w:ascii="Georgia" w:eastAsia="Calibri" w:hAnsi="Georgia" w:cs="Arial"/>
          <w:b/>
          <w:lang w:eastAsia="en-US"/>
        </w:rPr>
      </w:pPr>
      <w:r w:rsidRPr="0021248E">
        <w:rPr>
          <w:rFonts w:ascii="Georgia" w:eastAsia="Calibri" w:hAnsi="Georgia" w:cs="Arial"/>
          <w:lang w:eastAsia="en-US"/>
        </w:rPr>
        <w:t xml:space="preserve">Przedmiotem zamówienia </w:t>
      </w:r>
      <w:r w:rsidR="004E4C69">
        <w:rPr>
          <w:rFonts w:ascii="Georgia" w:eastAsia="Calibri" w:hAnsi="Georgia" w:cs="Arial"/>
          <w:lang w:eastAsia="en-US"/>
        </w:rPr>
        <w:t>jest w</w:t>
      </w:r>
      <w:r w:rsidR="00B94591" w:rsidRPr="00B94591">
        <w:rPr>
          <w:rFonts w:ascii="Georgia" w:eastAsia="Calibri" w:hAnsi="Georgia" w:cs="Arial"/>
          <w:lang w:eastAsia="en-US"/>
        </w:rPr>
        <w:t xml:space="preserve">ykonywanie </w:t>
      </w:r>
      <w:r w:rsidR="008E2F45" w:rsidRPr="008E2F45">
        <w:rPr>
          <w:rFonts w:ascii="Georgia" w:eastAsia="Calibri" w:hAnsi="Georgia" w:cs="Arial"/>
          <w:b/>
          <w:lang w:eastAsia="en-US"/>
        </w:rPr>
        <w:t>konserwacji i utrzymanie sprawności technicznej urządzeń i instalacji elektrycznych w obiektach MNW: w Królikarni, Muzeum Wnętrz w Otwocku Wielkim i Sekcji Transportu MNW w Łazienkach Królewskich w 2020 r.</w:t>
      </w:r>
    </w:p>
    <w:tbl>
      <w:tblPr>
        <w:tblStyle w:val="Tabela-Siatka"/>
        <w:tblW w:w="0" w:type="auto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8080"/>
        <w:gridCol w:w="1842"/>
        <w:gridCol w:w="993"/>
        <w:gridCol w:w="1984"/>
      </w:tblGrid>
      <w:tr w:rsidR="000F2672" w:rsidTr="00C140C9">
        <w:tc>
          <w:tcPr>
            <w:tcW w:w="921" w:type="dxa"/>
            <w:vAlign w:val="center"/>
          </w:tcPr>
          <w:p w:rsidR="000F2672" w:rsidRPr="000F0E97" w:rsidRDefault="000F2672" w:rsidP="00C140C9">
            <w:pPr>
              <w:spacing w:line="256" w:lineRule="auto"/>
              <w:ind w:right="253"/>
              <w:jc w:val="right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Lp.</w:t>
            </w:r>
          </w:p>
        </w:tc>
        <w:tc>
          <w:tcPr>
            <w:tcW w:w="8080" w:type="dxa"/>
            <w:vAlign w:val="center"/>
          </w:tcPr>
          <w:p w:rsidR="000F2672" w:rsidRPr="000F0E97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Nazwa</w:t>
            </w:r>
          </w:p>
        </w:tc>
        <w:tc>
          <w:tcPr>
            <w:tcW w:w="1842" w:type="dxa"/>
            <w:vAlign w:val="center"/>
          </w:tcPr>
          <w:p w:rsidR="000F2672" w:rsidRPr="000F0E97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Wartość </w:t>
            </w:r>
            <w:r w:rsidR="0067086F" w:rsidRPr="000F0E97">
              <w:rPr>
                <w:rFonts w:ascii="Georgia" w:hAnsi="Georgia"/>
              </w:rPr>
              <w:br/>
            </w:r>
            <w:r w:rsidRPr="000F0E97">
              <w:rPr>
                <w:rFonts w:ascii="Georgia" w:hAnsi="Georgia"/>
              </w:rPr>
              <w:t>netto [zł]</w:t>
            </w:r>
          </w:p>
        </w:tc>
        <w:tc>
          <w:tcPr>
            <w:tcW w:w="993" w:type="dxa"/>
            <w:vAlign w:val="center"/>
          </w:tcPr>
          <w:p w:rsidR="000F2672" w:rsidRPr="000F0E97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VAT</w:t>
            </w:r>
          </w:p>
        </w:tc>
        <w:tc>
          <w:tcPr>
            <w:tcW w:w="1984" w:type="dxa"/>
            <w:vAlign w:val="center"/>
          </w:tcPr>
          <w:p w:rsidR="000F2672" w:rsidRPr="000F0E97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Wartość </w:t>
            </w:r>
            <w:r w:rsidR="0067086F" w:rsidRPr="000F0E97">
              <w:rPr>
                <w:rFonts w:ascii="Georgia" w:hAnsi="Georgia"/>
              </w:rPr>
              <w:br/>
            </w:r>
            <w:r w:rsidRPr="000F0E97">
              <w:rPr>
                <w:rFonts w:ascii="Georgia" w:hAnsi="Georgia"/>
              </w:rPr>
              <w:t>brutto [zł]</w:t>
            </w:r>
          </w:p>
        </w:tc>
      </w:tr>
      <w:tr w:rsidR="000F2672" w:rsidTr="00C140C9">
        <w:tc>
          <w:tcPr>
            <w:tcW w:w="921" w:type="dxa"/>
          </w:tcPr>
          <w:p w:rsidR="000F2672" w:rsidRPr="000F0E97" w:rsidRDefault="0067086F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1.</w:t>
            </w:r>
          </w:p>
        </w:tc>
        <w:tc>
          <w:tcPr>
            <w:tcW w:w="8080" w:type="dxa"/>
          </w:tcPr>
          <w:p w:rsidR="008E2F45" w:rsidRDefault="008E2F45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Konserwacja i utrzymanie sprawności technicznej urządzeń i instalacji elektrycznych w obiektach :</w:t>
            </w:r>
          </w:p>
          <w:p w:rsidR="008E2F45" w:rsidRDefault="008E2F45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  <w:p w:rsidR="008E2F45" w:rsidRPr="008E2F45" w:rsidRDefault="008E2F45" w:rsidP="008E2F45">
            <w:pPr>
              <w:pStyle w:val="Akapitzlist"/>
              <w:numPr>
                <w:ilvl w:val="0"/>
                <w:numId w:val="6"/>
              </w:numPr>
              <w:spacing w:line="256" w:lineRule="auto"/>
              <w:ind w:right="253"/>
              <w:jc w:val="both"/>
              <w:rPr>
                <w:rFonts w:ascii="Georgia" w:eastAsia="Calibri" w:hAnsi="Georgia" w:cs="Arial"/>
                <w:sz w:val="22"/>
                <w:szCs w:val="22"/>
                <w:lang w:eastAsia="en-US"/>
              </w:rPr>
            </w:pPr>
            <w:r w:rsidRPr="008E2F45">
              <w:rPr>
                <w:rFonts w:ascii="Georgia" w:eastAsia="Calibri" w:hAnsi="Georgia" w:cs="Arial"/>
                <w:sz w:val="22"/>
                <w:szCs w:val="22"/>
                <w:lang w:eastAsia="en-US"/>
              </w:rPr>
              <w:t>Królikarnia</w:t>
            </w:r>
          </w:p>
          <w:p w:rsidR="008E2F45" w:rsidRPr="008E2F45" w:rsidRDefault="008E2F45" w:rsidP="00B94591">
            <w:pPr>
              <w:pStyle w:val="Akapitzlist"/>
              <w:numPr>
                <w:ilvl w:val="0"/>
                <w:numId w:val="6"/>
              </w:numPr>
              <w:spacing w:line="256" w:lineRule="auto"/>
              <w:ind w:right="253"/>
              <w:jc w:val="both"/>
              <w:rPr>
                <w:rFonts w:ascii="Georgia" w:eastAsia="Calibri" w:hAnsi="Georgia" w:cs="Arial"/>
                <w:sz w:val="22"/>
                <w:szCs w:val="22"/>
                <w:lang w:eastAsia="en-US"/>
              </w:rPr>
            </w:pPr>
            <w:r w:rsidRPr="008E2F45">
              <w:rPr>
                <w:rFonts w:ascii="Georgia" w:eastAsia="Calibri" w:hAnsi="Georgia" w:cs="Arial"/>
                <w:sz w:val="22"/>
                <w:szCs w:val="22"/>
                <w:lang w:eastAsia="en-US"/>
              </w:rPr>
              <w:t>Muzeum Wnętrz w Otwocku Wielkim</w:t>
            </w:r>
          </w:p>
          <w:p w:rsidR="008E2F45" w:rsidRPr="008E2F45" w:rsidRDefault="008E2F45" w:rsidP="00B94591">
            <w:pPr>
              <w:pStyle w:val="Akapitzlist"/>
              <w:numPr>
                <w:ilvl w:val="0"/>
                <w:numId w:val="6"/>
              </w:numPr>
              <w:spacing w:line="256" w:lineRule="auto"/>
              <w:ind w:right="253"/>
              <w:jc w:val="both"/>
              <w:rPr>
                <w:rFonts w:ascii="Georgia" w:eastAsia="Calibri" w:hAnsi="Georgia" w:cs="Arial"/>
                <w:sz w:val="22"/>
                <w:szCs w:val="22"/>
                <w:lang w:eastAsia="en-US"/>
              </w:rPr>
            </w:pPr>
            <w:r w:rsidRPr="008E2F45">
              <w:rPr>
                <w:rFonts w:ascii="Georgia" w:eastAsia="Calibri" w:hAnsi="Georgia" w:cs="Arial"/>
                <w:sz w:val="22"/>
                <w:szCs w:val="22"/>
                <w:lang w:eastAsia="en-US"/>
              </w:rPr>
              <w:t>Sekcja Transportu MNW w Łazienkach Królewskich</w:t>
            </w:r>
          </w:p>
          <w:p w:rsidR="008E2F45" w:rsidRPr="008E2F45" w:rsidRDefault="008E2F45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  <w:p w:rsidR="0067086F" w:rsidRPr="000F0E97" w:rsidRDefault="000F0E97" w:rsidP="008E2F45">
            <w:pPr>
              <w:spacing w:line="256" w:lineRule="auto"/>
              <w:ind w:right="253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Przy wycenie należy uwzględnić</w:t>
            </w:r>
            <w:r w:rsidR="008E2F45">
              <w:rPr>
                <w:rFonts w:ascii="Georgia" w:hAnsi="Georgia"/>
              </w:rPr>
              <w:t xml:space="preserve"> 12 </w:t>
            </w:r>
            <w:proofErr w:type="spellStart"/>
            <w:r w:rsidR="008E2F45">
              <w:rPr>
                <w:rFonts w:ascii="Georgia" w:hAnsi="Georgia"/>
              </w:rPr>
              <w:t>msc</w:t>
            </w:r>
            <w:proofErr w:type="spellEnd"/>
            <w:r w:rsidR="008E2F45">
              <w:rPr>
                <w:rFonts w:ascii="Georgia" w:hAnsi="Georgia"/>
              </w:rPr>
              <w:t>.</w:t>
            </w:r>
            <w:r w:rsidRPr="000F0E97">
              <w:rPr>
                <w:rFonts w:ascii="Georgia" w:hAnsi="Georgia"/>
              </w:rPr>
              <w:t xml:space="preserve"> przeglądy konserwacyjne</w:t>
            </w:r>
            <w:r w:rsidR="008E2F45">
              <w:rPr>
                <w:rFonts w:ascii="Georgia" w:hAnsi="Georgia"/>
              </w:rPr>
              <w:t xml:space="preserve"> i utrzymanie sprawności technicznej urządzeń i instalacji elektrycznych w obiektach</w:t>
            </w:r>
            <w:r>
              <w:rPr>
                <w:rFonts w:ascii="Georgia" w:hAnsi="Georgia"/>
              </w:rPr>
              <w:t xml:space="preserve"> wraz z kosztami dojazdu</w:t>
            </w:r>
            <w:r w:rsidRPr="000F0E97">
              <w:rPr>
                <w:rFonts w:ascii="Georgia" w:hAnsi="Georgia"/>
              </w:rPr>
              <w:t xml:space="preserve"> (w okresie 1 roku). Zakres </w:t>
            </w:r>
            <w:r w:rsidR="003E4616">
              <w:rPr>
                <w:rFonts w:ascii="Georgia" w:hAnsi="Georgia"/>
              </w:rPr>
              <w:br/>
            </w:r>
            <w:r w:rsidR="004E4C69">
              <w:rPr>
                <w:rFonts w:ascii="Georgia" w:hAnsi="Georgia"/>
              </w:rPr>
              <w:t xml:space="preserve">i zasady </w:t>
            </w:r>
            <w:r w:rsidRPr="000F0E97">
              <w:rPr>
                <w:rFonts w:ascii="Georgia" w:hAnsi="Georgia"/>
              </w:rPr>
              <w:t>konserwacji pod tabelą.</w:t>
            </w:r>
          </w:p>
        </w:tc>
        <w:tc>
          <w:tcPr>
            <w:tcW w:w="1842" w:type="dxa"/>
          </w:tcPr>
          <w:p w:rsidR="000F2672" w:rsidRPr="000F0E97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993" w:type="dxa"/>
          </w:tcPr>
          <w:p w:rsidR="000F2672" w:rsidRPr="000F0E97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984" w:type="dxa"/>
          </w:tcPr>
          <w:p w:rsidR="000F2672" w:rsidRPr="000F0E97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0F0E97" w:rsidTr="00C140C9">
        <w:trPr>
          <w:trHeight w:val="352"/>
        </w:trPr>
        <w:tc>
          <w:tcPr>
            <w:tcW w:w="921" w:type="dxa"/>
          </w:tcPr>
          <w:p w:rsidR="000F0E97" w:rsidRPr="000F0E97" w:rsidRDefault="000F0E97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</w:p>
        </w:tc>
        <w:tc>
          <w:tcPr>
            <w:tcW w:w="8080" w:type="dxa"/>
          </w:tcPr>
          <w:p w:rsidR="000F0E97" w:rsidRPr="000F0E97" w:rsidRDefault="00025FE5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b) wartość</w:t>
            </w:r>
            <w:r w:rsidR="000F0E97">
              <w:rPr>
                <w:rFonts w:ascii="Georgia" w:hAnsi="Georgia"/>
              </w:rPr>
              <w:t xml:space="preserve"> roboczogodziny</w:t>
            </w:r>
            <w:r w:rsidR="0029120A"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</w:rPr>
              <w:t>(uwzględniająca wszelkie narzuty)</w:t>
            </w:r>
          </w:p>
        </w:tc>
        <w:tc>
          <w:tcPr>
            <w:tcW w:w="1842" w:type="dxa"/>
          </w:tcPr>
          <w:p w:rsidR="000F0E97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993" w:type="dxa"/>
          </w:tcPr>
          <w:p w:rsidR="000F0E97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984" w:type="dxa"/>
          </w:tcPr>
          <w:p w:rsidR="000F0E97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</w:tbl>
    <w:p w:rsidR="0021248E" w:rsidRPr="0021248E" w:rsidRDefault="0021248E" w:rsidP="00B94591">
      <w:pPr>
        <w:spacing w:line="256" w:lineRule="auto"/>
        <w:ind w:right="253"/>
        <w:jc w:val="both"/>
        <w:rPr>
          <w:rFonts w:ascii="Georgia" w:eastAsia="Calibri" w:hAnsi="Georgia" w:cs="Arial"/>
          <w:sz w:val="24"/>
          <w:szCs w:val="24"/>
          <w:lang w:eastAsia="en-US"/>
        </w:rPr>
      </w:pPr>
    </w:p>
    <w:p w:rsidR="0021248E" w:rsidRDefault="0021248E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B10CFB" w:rsidRDefault="00B10CFB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030669" w:rsidRDefault="000A6AF9" w:rsidP="00030669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1. </w:t>
      </w:r>
      <w:r w:rsidR="000F0E97">
        <w:rPr>
          <w:rFonts w:ascii="Georgia" w:eastAsia="Calibri" w:hAnsi="Georgia" w:cs="Arial"/>
          <w:sz w:val="24"/>
          <w:szCs w:val="24"/>
          <w:lang w:eastAsia="en-US"/>
        </w:rPr>
        <w:t xml:space="preserve"> </w:t>
      </w:r>
    </w:p>
    <w:p w:rsidR="000A6AF9" w:rsidRPr="00030669" w:rsidRDefault="000A6AF9" w:rsidP="00030669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0A6AF9">
        <w:rPr>
          <w:rFonts w:ascii="Georgia" w:eastAsia="Calibri" w:hAnsi="Georgia" w:cs="Arial"/>
          <w:sz w:val="24"/>
          <w:szCs w:val="24"/>
          <w:lang w:eastAsia="en-US"/>
        </w:rPr>
        <w:lastRenderedPageBreak/>
        <w:t xml:space="preserve"> </w:t>
      </w:r>
      <w:r>
        <w:rPr>
          <w:rFonts w:ascii="Georgia" w:hAnsi="Georgia"/>
          <w:b/>
          <w:snapToGrid w:val="0"/>
          <w:sz w:val="24"/>
          <w:szCs w:val="24"/>
        </w:rPr>
        <w:t xml:space="preserve">I. </w:t>
      </w: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t>Wymagania i zasady konserwacji:</w:t>
      </w:r>
    </w:p>
    <w:p w:rsidR="000A6AF9" w:rsidRDefault="000A6AF9" w:rsidP="000A6AF9">
      <w:pPr>
        <w:widowControl w:val="0"/>
        <w:jc w:val="both"/>
        <w:rPr>
          <w:rFonts w:ascii="Georgia" w:hAnsi="Georgia"/>
          <w:b/>
          <w:snapToGrid w:val="0"/>
          <w:sz w:val="24"/>
          <w:szCs w:val="24"/>
        </w:rPr>
      </w:pPr>
      <w:r>
        <w:rPr>
          <w:rFonts w:ascii="Georgia" w:hAnsi="Georgia"/>
          <w:b/>
          <w:snapToGrid w:val="0"/>
          <w:sz w:val="24"/>
          <w:szCs w:val="24"/>
        </w:rPr>
        <w:t xml:space="preserve">      </w:t>
      </w:r>
      <w:r w:rsidRPr="000A6AF9">
        <w:rPr>
          <w:rFonts w:ascii="Georgia" w:hAnsi="Georgia"/>
          <w:b/>
          <w:snapToGrid w:val="0"/>
          <w:sz w:val="24"/>
          <w:szCs w:val="24"/>
        </w:rPr>
        <w:t>Część ogólna</w:t>
      </w:r>
    </w:p>
    <w:p w:rsidR="000A6AF9" w:rsidRPr="000676C9" w:rsidRDefault="000A6AF9" w:rsidP="000676C9">
      <w:pPr>
        <w:pStyle w:val="Akapitzlist"/>
        <w:numPr>
          <w:ilvl w:val="0"/>
          <w:numId w:val="11"/>
        </w:numPr>
        <w:spacing w:line="256" w:lineRule="auto"/>
        <w:rPr>
          <w:rFonts w:ascii="Georgia" w:eastAsia="Calibri" w:hAnsi="Georgia" w:cs="Arial"/>
          <w:lang w:eastAsia="en-US"/>
        </w:rPr>
      </w:pPr>
      <w:r w:rsidRPr="000676C9">
        <w:rPr>
          <w:rFonts w:ascii="Georgia" w:eastAsia="Calibri" w:hAnsi="Georgia" w:cs="Arial"/>
          <w:lang w:eastAsia="en-US"/>
        </w:rPr>
        <w:t>Przeglądy konserwacyjne wykonywane będą raz na miesiąc do 15 dnia każdego m-ca a naprawy awaryjne po telefonicznym    zgłoszeniu awarii – uszkodzenia.</w:t>
      </w:r>
    </w:p>
    <w:p w:rsidR="000676C9" w:rsidRPr="000676C9" w:rsidRDefault="000676C9" w:rsidP="000676C9">
      <w:pPr>
        <w:pStyle w:val="Akapitzlist"/>
        <w:numPr>
          <w:ilvl w:val="0"/>
          <w:numId w:val="11"/>
        </w:numPr>
        <w:tabs>
          <w:tab w:val="left" w:pos="709"/>
        </w:tabs>
        <w:ind w:left="709" w:hanging="349"/>
        <w:rPr>
          <w:rFonts w:ascii="Georgia" w:eastAsia="Calibri" w:hAnsi="Georgia" w:cs="Arial"/>
          <w:lang w:eastAsia="en-US"/>
        </w:rPr>
      </w:pPr>
      <w:r w:rsidRPr="000676C9">
        <w:rPr>
          <w:rFonts w:ascii="Georgia" w:eastAsia="Calibri" w:hAnsi="Georgia" w:cs="Arial"/>
          <w:lang w:eastAsia="en-US"/>
        </w:rPr>
        <w:t xml:space="preserve">Konserwacja i utrzymanie sprawności technicznej urządzeń muszą być prowadzone w sposób zapewniający bezawaryjną </w:t>
      </w:r>
      <w:r>
        <w:rPr>
          <w:rFonts w:ascii="Georgia" w:eastAsia="Calibri" w:hAnsi="Georgia" w:cs="Arial"/>
          <w:lang w:eastAsia="en-US"/>
        </w:rPr>
        <w:t xml:space="preserve">  </w:t>
      </w:r>
      <w:r w:rsidRPr="000676C9">
        <w:rPr>
          <w:rFonts w:ascii="Georgia" w:eastAsia="Calibri" w:hAnsi="Georgia" w:cs="Arial"/>
          <w:lang w:eastAsia="en-US"/>
        </w:rPr>
        <w:t>pracę instalacji i urządzeń.</w:t>
      </w:r>
    </w:p>
    <w:p w:rsidR="000676C9" w:rsidRPr="000676C9" w:rsidRDefault="000676C9" w:rsidP="000676C9">
      <w:pPr>
        <w:pStyle w:val="Akapitzlist"/>
        <w:numPr>
          <w:ilvl w:val="0"/>
          <w:numId w:val="11"/>
        </w:numPr>
        <w:spacing w:line="256" w:lineRule="auto"/>
        <w:rPr>
          <w:rFonts w:ascii="Georgia" w:eastAsia="Calibri" w:hAnsi="Georgia" w:cs="Arial"/>
          <w:lang w:eastAsia="en-US"/>
        </w:rPr>
      </w:pPr>
      <w:r w:rsidRPr="000676C9">
        <w:rPr>
          <w:rFonts w:ascii="Georgia" w:eastAsia="Calibri" w:hAnsi="Georgia" w:cs="Arial"/>
          <w:lang w:eastAsia="en-US"/>
        </w:rPr>
        <w:t xml:space="preserve">Wykonawca zobowiązany jest do prowadzenia książki konserwatora instalacji , </w:t>
      </w:r>
    </w:p>
    <w:p w:rsidR="000676C9" w:rsidRPr="000676C9" w:rsidRDefault="000676C9" w:rsidP="000676C9">
      <w:pPr>
        <w:pStyle w:val="Akapitzlist"/>
        <w:spacing w:line="256" w:lineRule="auto"/>
        <w:rPr>
          <w:rFonts w:ascii="Georgia" w:eastAsia="Calibri" w:hAnsi="Georgia" w:cs="Arial"/>
          <w:lang w:eastAsia="en-US"/>
        </w:rPr>
      </w:pPr>
      <w:r w:rsidRPr="000676C9">
        <w:rPr>
          <w:rFonts w:ascii="Georgia" w:eastAsia="Calibri" w:hAnsi="Georgia" w:cs="Arial"/>
          <w:lang w:eastAsia="en-US"/>
        </w:rPr>
        <w:t>w której winien odnotowywać wszystkie działania jakie wykonuje w ramach konserwacji i utrzymania sprawności technicznej urządzeń.</w:t>
      </w:r>
    </w:p>
    <w:p w:rsidR="000676C9" w:rsidRPr="000676C9" w:rsidRDefault="000676C9" w:rsidP="000676C9">
      <w:pPr>
        <w:pStyle w:val="Akapitzlist"/>
        <w:numPr>
          <w:ilvl w:val="0"/>
          <w:numId w:val="11"/>
        </w:num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 xml:space="preserve"> </w:t>
      </w:r>
      <w:r w:rsidRPr="000676C9">
        <w:rPr>
          <w:rFonts w:ascii="Georgia" w:eastAsia="Calibri" w:hAnsi="Georgia" w:cs="Arial"/>
          <w:lang w:eastAsia="en-US"/>
        </w:rPr>
        <w:t xml:space="preserve">Prace przekraczające zakres umowy należy zgłaszać do Działu  Administracji </w:t>
      </w:r>
    </w:p>
    <w:p w:rsidR="000676C9" w:rsidRPr="000676C9" w:rsidRDefault="000676C9" w:rsidP="000676C9">
      <w:pPr>
        <w:pStyle w:val="Akapitzlist"/>
        <w:spacing w:line="256" w:lineRule="auto"/>
        <w:rPr>
          <w:rFonts w:ascii="Georgia" w:eastAsia="Calibri" w:hAnsi="Georgia" w:cs="Arial"/>
          <w:lang w:eastAsia="en-US"/>
        </w:rPr>
      </w:pPr>
      <w:r w:rsidRPr="000676C9">
        <w:rPr>
          <w:rFonts w:ascii="Georgia" w:eastAsia="Calibri" w:hAnsi="Georgia" w:cs="Arial"/>
          <w:lang w:eastAsia="en-US"/>
        </w:rPr>
        <w:t>i Inwestycji MNW celem podjęcia decyzji w sprawie ewentualnego zlecenia wykonania prac.</w:t>
      </w:r>
    </w:p>
    <w:p w:rsidR="000676C9" w:rsidRPr="000676C9" w:rsidRDefault="000676C9" w:rsidP="000676C9">
      <w:pPr>
        <w:pStyle w:val="Akapitzlist"/>
        <w:numPr>
          <w:ilvl w:val="0"/>
          <w:numId w:val="11"/>
        </w:numPr>
        <w:spacing w:line="256" w:lineRule="auto"/>
        <w:rPr>
          <w:rFonts w:ascii="Georgia" w:eastAsia="Calibri" w:hAnsi="Georgia" w:cs="Arial"/>
          <w:lang w:eastAsia="en-US"/>
        </w:rPr>
      </w:pPr>
      <w:r w:rsidRPr="000676C9">
        <w:rPr>
          <w:rFonts w:ascii="Georgia" w:eastAsia="Calibri" w:hAnsi="Georgia" w:cs="Arial"/>
          <w:lang w:eastAsia="en-US"/>
        </w:rPr>
        <w:t xml:space="preserve">W okresie trwania umowy osoby, którym powierza się opiekę nad instalacjami </w:t>
      </w:r>
    </w:p>
    <w:p w:rsidR="000A6AF9" w:rsidRPr="00030669" w:rsidRDefault="000676C9" w:rsidP="00030669">
      <w:pPr>
        <w:pStyle w:val="Akapitzlist"/>
        <w:spacing w:line="256" w:lineRule="auto"/>
        <w:rPr>
          <w:rFonts w:ascii="Georgia" w:eastAsia="Calibri" w:hAnsi="Georgia" w:cs="Arial"/>
          <w:lang w:eastAsia="en-US"/>
        </w:rPr>
      </w:pPr>
      <w:r w:rsidRPr="000676C9">
        <w:rPr>
          <w:rFonts w:ascii="Georgia" w:eastAsia="Calibri" w:hAnsi="Georgia" w:cs="Arial"/>
          <w:lang w:eastAsia="en-US"/>
        </w:rPr>
        <w:t>i urządzeniami elektrycznymi zobowiązuje się do przestrzegania przepisów eksploatacyjnych w pełnym zakresie i   bhp   odnośnie  osób trzecich.</w:t>
      </w:r>
    </w:p>
    <w:p w:rsidR="000A6AF9" w:rsidRDefault="000A6AF9" w:rsidP="000A6AF9">
      <w:pPr>
        <w:widowControl w:val="0"/>
        <w:jc w:val="both"/>
        <w:rPr>
          <w:rFonts w:ascii="Georgia" w:hAnsi="Georgia"/>
          <w:b/>
          <w:snapToGrid w:val="0"/>
          <w:sz w:val="24"/>
          <w:szCs w:val="24"/>
        </w:rPr>
      </w:pPr>
      <w:r w:rsidRPr="000676C9">
        <w:rPr>
          <w:rFonts w:ascii="Georgia" w:hAnsi="Georgia"/>
          <w:b/>
          <w:snapToGrid w:val="0"/>
          <w:sz w:val="24"/>
          <w:szCs w:val="24"/>
        </w:rPr>
        <w:t xml:space="preserve">II </w:t>
      </w:r>
      <w:r w:rsidR="000676C9" w:rsidRPr="000676C9">
        <w:rPr>
          <w:rFonts w:ascii="Georgia" w:hAnsi="Georgia"/>
          <w:b/>
          <w:snapToGrid w:val="0"/>
          <w:sz w:val="24"/>
          <w:szCs w:val="24"/>
        </w:rPr>
        <w:t xml:space="preserve">. </w:t>
      </w:r>
      <w:r w:rsidRPr="000676C9">
        <w:rPr>
          <w:rFonts w:ascii="Georgia" w:hAnsi="Georgia"/>
          <w:b/>
          <w:snapToGrid w:val="0"/>
          <w:sz w:val="24"/>
          <w:szCs w:val="24"/>
        </w:rPr>
        <w:t xml:space="preserve">Konserwacja i utrzymanie sprawności technicznej urządzeń i  instalacji </w:t>
      </w:r>
      <w:r w:rsidR="00030669">
        <w:rPr>
          <w:rFonts w:ascii="Georgia" w:hAnsi="Georgia"/>
          <w:b/>
          <w:snapToGrid w:val="0"/>
          <w:sz w:val="24"/>
          <w:szCs w:val="24"/>
        </w:rPr>
        <w:t xml:space="preserve"> </w:t>
      </w:r>
      <w:r w:rsidR="00D179EF" w:rsidRPr="000676C9">
        <w:rPr>
          <w:rFonts w:ascii="Georgia" w:hAnsi="Georgia"/>
          <w:b/>
          <w:snapToGrid w:val="0"/>
          <w:sz w:val="24"/>
          <w:szCs w:val="24"/>
        </w:rPr>
        <w:t>E</w:t>
      </w:r>
      <w:r w:rsidRPr="000676C9">
        <w:rPr>
          <w:rFonts w:ascii="Georgia" w:hAnsi="Georgia"/>
          <w:b/>
          <w:snapToGrid w:val="0"/>
          <w:sz w:val="24"/>
          <w:szCs w:val="24"/>
        </w:rPr>
        <w:t>lektrycznych</w:t>
      </w:r>
    </w:p>
    <w:p w:rsidR="000A6AF9" w:rsidRPr="00D179EF" w:rsidRDefault="000A6AF9" w:rsidP="00D179EF">
      <w:pPr>
        <w:pStyle w:val="Akapitzlist"/>
        <w:numPr>
          <w:ilvl w:val="0"/>
          <w:numId w:val="12"/>
        </w:numPr>
        <w:jc w:val="both"/>
        <w:rPr>
          <w:rFonts w:ascii="Georgia" w:hAnsi="Georgia"/>
          <w:b/>
          <w:snapToGrid w:val="0"/>
        </w:rPr>
      </w:pPr>
      <w:r w:rsidRPr="00D179EF">
        <w:rPr>
          <w:rFonts w:ascii="Georgia" w:hAnsi="Georgia"/>
          <w:snapToGrid w:val="0"/>
        </w:rPr>
        <w:t>Zakres konserwacji obejmuje aktualnie istniejące instalacje i urządzenia elektryczne w obiektach będących w administracji Zamawiającego wraz z przynależnym oświetleniem zewnętrznym parku, a w szczególności:</w:t>
      </w:r>
    </w:p>
    <w:p w:rsidR="000A6AF9" w:rsidRPr="008B2F57" w:rsidRDefault="000A6AF9" w:rsidP="000A6AF9">
      <w:pPr>
        <w:numPr>
          <w:ilvl w:val="0"/>
          <w:numId w:val="9"/>
        </w:numPr>
        <w:spacing w:after="0" w:line="240" w:lineRule="auto"/>
        <w:rPr>
          <w:rFonts w:ascii="Georgia" w:hAnsi="Georgia"/>
          <w:sz w:val="24"/>
          <w:szCs w:val="24"/>
        </w:rPr>
      </w:pPr>
      <w:r w:rsidRPr="008B2F57">
        <w:rPr>
          <w:rFonts w:ascii="Georgia" w:hAnsi="Georgia"/>
          <w:sz w:val="24"/>
          <w:szCs w:val="24"/>
        </w:rPr>
        <w:t>przegląd rozdzielnic i tablic bezpiecznikowych,</w:t>
      </w:r>
    </w:p>
    <w:p w:rsidR="000A6AF9" w:rsidRPr="008B2F57" w:rsidRDefault="000A6AF9" w:rsidP="000A6AF9">
      <w:pPr>
        <w:numPr>
          <w:ilvl w:val="0"/>
          <w:numId w:val="9"/>
        </w:numPr>
        <w:spacing w:after="0" w:line="240" w:lineRule="auto"/>
        <w:rPr>
          <w:rFonts w:ascii="Georgia" w:hAnsi="Georgia"/>
          <w:sz w:val="24"/>
          <w:szCs w:val="24"/>
        </w:rPr>
      </w:pPr>
      <w:r w:rsidRPr="008B2F57">
        <w:rPr>
          <w:rFonts w:ascii="Georgia" w:hAnsi="Georgia"/>
          <w:sz w:val="24"/>
          <w:szCs w:val="24"/>
        </w:rPr>
        <w:t>przegląd urządzeń elektrycznych będących w eksploatacji,</w:t>
      </w:r>
    </w:p>
    <w:p w:rsidR="000A6AF9" w:rsidRPr="008B2F57" w:rsidRDefault="000A6AF9" w:rsidP="000A6AF9">
      <w:pPr>
        <w:numPr>
          <w:ilvl w:val="0"/>
          <w:numId w:val="9"/>
        </w:numPr>
        <w:spacing w:after="0" w:line="240" w:lineRule="auto"/>
        <w:rPr>
          <w:rFonts w:ascii="Georgia" w:hAnsi="Georgia"/>
          <w:sz w:val="24"/>
          <w:szCs w:val="24"/>
        </w:rPr>
      </w:pPr>
      <w:r w:rsidRPr="008B2F57">
        <w:rPr>
          <w:rFonts w:ascii="Georgia" w:hAnsi="Georgia"/>
          <w:sz w:val="24"/>
          <w:szCs w:val="24"/>
        </w:rPr>
        <w:t>przegląd gniazd wtyczkowych i łączników instalacyjnych,</w:t>
      </w:r>
    </w:p>
    <w:p w:rsidR="000A6AF9" w:rsidRPr="008B2F57" w:rsidRDefault="000A6AF9" w:rsidP="000A6AF9">
      <w:pPr>
        <w:numPr>
          <w:ilvl w:val="0"/>
          <w:numId w:val="9"/>
        </w:numPr>
        <w:spacing w:after="0" w:line="240" w:lineRule="auto"/>
        <w:rPr>
          <w:rFonts w:ascii="Georgia" w:hAnsi="Georgia"/>
          <w:sz w:val="24"/>
          <w:szCs w:val="24"/>
        </w:rPr>
      </w:pPr>
      <w:r w:rsidRPr="008B2F57">
        <w:rPr>
          <w:rFonts w:ascii="Georgia" w:hAnsi="Georgia"/>
          <w:sz w:val="24"/>
          <w:szCs w:val="24"/>
        </w:rPr>
        <w:t>usunięcie uszkodzeń stwierdzonych podczas przeglądu,</w:t>
      </w:r>
    </w:p>
    <w:p w:rsidR="000A6AF9" w:rsidRPr="008B2F57" w:rsidRDefault="000A6AF9" w:rsidP="000A6AF9">
      <w:pPr>
        <w:numPr>
          <w:ilvl w:val="0"/>
          <w:numId w:val="9"/>
        </w:numPr>
        <w:spacing w:after="0" w:line="240" w:lineRule="auto"/>
        <w:rPr>
          <w:rFonts w:ascii="Georgia" w:hAnsi="Georgia"/>
          <w:sz w:val="24"/>
          <w:szCs w:val="24"/>
        </w:rPr>
      </w:pPr>
      <w:r w:rsidRPr="008B2F57">
        <w:rPr>
          <w:rFonts w:ascii="Georgia" w:hAnsi="Georgia"/>
          <w:sz w:val="24"/>
          <w:szCs w:val="24"/>
        </w:rPr>
        <w:t>usunięcie awarii zgłoszonych przez Zamawiającego,</w:t>
      </w:r>
    </w:p>
    <w:p w:rsidR="00D179EF" w:rsidRPr="00D179EF" w:rsidRDefault="000A6AF9" w:rsidP="00D179EF">
      <w:pPr>
        <w:numPr>
          <w:ilvl w:val="0"/>
          <w:numId w:val="9"/>
        </w:numPr>
        <w:spacing w:after="0" w:line="240" w:lineRule="auto"/>
        <w:rPr>
          <w:rFonts w:ascii="Georgia" w:hAnsi="Georgia"/>
          <w:sz w:val="24"/>
          <w:szCs w:val="24"/>
        </w:rPr>
      </w:pPr>
      <w:r w:rsidRPr="008B2F57">
        <w:rPr>
          <w:rFonts w:ascii="Georgia" w:hAnsi="Georgia"/>
          <w:sz w:val="24"/>
          <w:szCs w:val="24"/>
        </w:rPr>
        <w:t>montaż światła ekspozycyjnego wystaw czasowych ze sprzętu specjalistycznego Zamawiającego.</w:t>
      </w:r>
    </w:p>
    <w:p w:rsidR="000A6AF9" w:rsidRPr="008B2F57" w:rsidRDefault="000A6AF9" w:rsidP="00D179EF">
      <w:pPr>
        <w:pStyle w:val="Lista"/>
        <w:numPr>
          <w:ilvl w:val="0"/>
          <w:numId w:val="12"/>
        </w:numPr>
        <w:jc w:val="both"/>
        <w:rPr>
          <w:rFonts w:ascii="Georgia" w:hAnsi="Georgia"/>
          <w:snapToGrid w:val="0"/>
          <w:sz w:val="24"/>
          <w:szCs w:val="24"/>
        </w:rPr>
      </w:pPr>
      <w:r w:rsidRPr="008B2F57">
        <w:rPr>
          <w:rFonts w:ascii="Georgia" w:hAnsi="Georgia"/>
          <w:snapToGrid w:val="0"/>
          <w:sz w:val="24"/>
          <w:szCs w:val="24"/>
        </w:rPr>
        <w:t>W zakres konserwacji i eksploatacji nie wchodzą:</w:t>
      </w:r>
    </w:p>
    <w:p w:rsidR="000A6AF9" w:rsidRPr="008B2F57" w:rsidRDefault="000A6AF9" w:rsidP="000A6AF9">
      <w:pPr>
        <w:numPr>
          <w:ilvl w:val="0"/>
          <w:numId w:val="10"/>
        </w:numPr>
        <w:spacing w:after="0" w:line="240" w:lineRule="auto"/>
        <w:rPr>
          <w:rFonts w:ascii="Georgia" w:hAnsi="Georgia"/>
          <w:sz w:val="24"/>
          <w:szCs w:val="24"/>
        </w:rPr>
      </w:pPr>
      <w:r w:rsidRPr="008B2F57">
        <w:rPr>
          <w:rFonts w:ascii="Georgia" w:hAnsi="Georgia"/>
          <w:sz w:val="24"/>
          <w:szCs w:val="24"/>
        </w:rPr>
        <w:t>wymiana kabli i przewodów elektrycznych,</w:t>
      </w:r>
    </w:p>
    <w:p w:rsidR="000A6AF9" w:rsidRPr="008B2F57" w:rsidRDefault="000A6AF9" w:rsidP="000A6AF9">
      <w:pPr>
        <w:numPr>
          <w:ilvl w:val="0"/>
          <w:numId w:val="10"/>
        </w:numPr>
        <w:spacing w:after="0" w:line="240" w:lineRule="auto"/>
        <w:rPr>
          <w:rFonts w:ascii="Georgia" w:hAnsi="Georgia"/>
          <w:sz w:val="24"/>
          <w:szCs w:val="24"/>
        </w:rPr>
      </w:pPr>
      <w:r w:rsidRPr="008B2F57">
        <w:rPr>
          <w:rFonts w:ascii="Georgia" w:hAnsi="Georgia"/>
          <w:sz w:val="24"/>
          <w:szCs w:val="24"/>
        </w:rPr>
        <w:t xml:space="preserve">instalowanie nowych obwodów elektrycznych i tablic rozdzielczych, </w:t>
      </w:r>
    </w:p>
    <w:p w:rsidR="00D179EF" w:rsidRPr="00D179EF" w:rsidRDefault="000A6AF9" w:rsidP="00D179EF">
      <w:pPr>
        <w:numPr>
          <w:ilvl w:val="0"/>
          <w:numId w:val="10"/>
        </w:numPr>
        <w:spacing w:after="0" w:line="240" w:lineRule="auto"/>
        <w:rPr>
          <w:rFonts w:ascii="Georgia" w:hAnsi="Georgia"/>
          <w:sz w:val="24"/>
          <w:szCs w:val="24"/>
        </w:rPr>
      </w:pPr>
      <w:r w:rsidRPr="00D179EF">
        <w:rPr>
          <w:rFonts w:ascii="Georgia" w:hAnsi="Georgia"/>
          <w:sz w:val="24"/>
          <w:szCs w:val="24"/>
        </w:rPr>
        <w:t>okresowe pomiary instalacji elektrycznych i odgromowych.</w:t>
      </w:r>
    </w:p>
    <w:p w:rsidR="003E4616" w:rsidRPr="006B78A4" w:rsidRDefault="000A6AF9" w:rsidP="006B78A4">
      <w:pPr>
        <w:pStyle w:val="Lista"/>
        <w:numPr>
          <w:ilvl w:val="0"/>
          <w:numId w:val="12"/>
        </w:numPr>
        <w:jc w:val="both"/>
        <w:rPr>
          <w:rFonts w:ascii="Georgia" w:hAnsi="Georgia"/>
          <w:snapToGrid w:val="0"/>
          <w:sz w:val="24"/>
          <w:szCs w:val="24"/>
        </w:rPr>
      </w:pPr>
      <w:r w:rsidRPr="00D179EF">
        <w:rPr>
          <w:rFonts w:ascii="Georgia" w:hAnsi="Georgia"/>
          <w:snapToGrid w:val="0"/>
          <w:sz w:val="24"/>
          <w:szCs w:val="24"/>
        </w:rPr>
        <w:t>Przystąpienie do usunięcia awarii następować będzie w ciągu 12 godzin od zgłoszenia lub w 24 godziny w przypadku konieczności dokonani</w:t>
      </w:r>
      <w:r w:rsidR="006B78A4">
        <w:rPr>
          <w:rFonts w:ascii="Georgia" w:hAnsi="Georgia"/>
          <w:snapToGrid w:val="0"/>
          <w:sz w:val="24"/>
          <w:szCs w:val="24"/>
        </w:rPr>
        <w:t>a zakupu niezbędnych materiałów</w:t>
      </w:r>
    </w:p>
    <w:p w:rsidR="003E4616" w:rsidRPr="00982631" w:rsidRDefault="006B78A4" w:rsidP="000F0E97">
      <w:pPr>
        <w:spacing w:line="256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>
        <w:rPr>
          <w:rFonts w:ascii="Georgia" w:eastAsia="Calibri" w:hAnsi="Georgia" w:cs="Arial"/>
          <w:b/>
          <w:sz w:val="24"/>
          <w:szCs w:val="24"/>
          <w:lang w:eastAsia="en-US"/>
        </w:rPr>
        <w:lastRenderedPageBreak/>
        <w:t>III</w:t>
      </w:r>
      <w:bookmarkStart w:id="0" w:name="_GoBack"/>
      <w:bookmarkEnd w:id="0"/>
      <w:r w:rsidR="003E4616" w:rsidRPr="00982631">
        <w:rPr>
          <w:rFonts w:ascii="Georgia" w:eastAsia="Calibri" w:hAnsi="Georgia" w:cs="Arial"/>
          <w:b/>
          <w:sz w:val="24"/>
          <w:szCs w:val="24"/>
          <w:lang w:eastAsia="en-US"/>
        </w:rPr>
        <w:t>. Naprawy awaryjne:</w:t>
      </w:r>
    </w:p>
    <w:p w:rsidR="003E4616" w:rsidRPr="002048D9" w:rsidRDefault="003E4616" w:rsidP="002048D9">
      <w:pPr>
        <w:pStyle w:val="Akapitzlist"/>
        <w:numPr>
          <w:ilvl w:val="0"/>
          <w:numId w:val="14"/>
        </w:numPr>
        <w:spacing w:line="256" w:lineRule="auto"/>
        <w:rPr>
          <w:rFonts w:ascii="Georgia" w:eastAsia="Calibri" w:hAnsi="Georgia" w:cs="Arial"/>
          <w:lang w:eastAsia="en-US"/>
        </w:rPr>
      </w:pPr>
      <w:r w:rsidRPr="002048D9">
        <w:rPr>
          <w:rFonts w:ascii="Georgia" w:eastAsia="Calibri" w:hAnsi="Georgia" w:cs="Arial"/>
          <w:lang w:eastAsia="en-US"/>
        </w:rPr>
        <w:t xml:space="preserve">Wykonawca przystąpi do usuwania zgłoszonej telefonicznie  awarii urządzeń w ciągu 12 godzin w dni powszednie i 24 godzin </w:t>
      </w:r>
      <w:r w:rsidR="002048D9" w:rsidRPr="002048D9">
        <w:rPr>
          <w:rFonts w:ascii="Georgia" w:eastAsia="Calibri" w:hAnsi="Georgia" w:cs="Arial"/>
          <w:lang w:eastAsia="en-US"/>
        </w:rPr>
        <w:t xml:space="preserve">  </w:t>
      </w:r>
      <w:r w:rsidRPr="002048D9">
        <w:rPr>
          <w:rFonts w:ascii="Georgia" w:eastAsia="Calibri" w:hAnsi="Georgia" w:cs="Arial"/>
          <w:lang w:eastAsia="en-US"/>
        </w:rPr>
        <w:t>w niedziele i święta.</w:t>
      </w:r>
    </w:p>
    <w:p w:rsidR="003E4616" w:rsidRDefault="003E4616" w:rsidP="003E4616">
      <w:pPr>
        <w:pStyle w:val="Akapitzlist"/>
        <w:numPr>
          <w:ilvl w:val="0"/>
          <w:numId w:val="14"/>
        </w:numPr>
        <w:spacing w:line="256" w:lineRule="auto"/>
        <w:rPr>
          <w:rFonts w:ascii="Georgia" w:eastAsia="Calibri" w:hAnsi="Georgia" w:cs="Arial"/>
          <w:lang w:eastAsia="en-US"/>
        </w:rPr>
      </w:pPr>
      <w:r w:rsidRPr="002048D9">
        <w:rPr>
          <w:rFonts w:ascii="Georgia" w:eastAsia="Calibri" w:hAnsi="Georgia" w:cs="Arial"/>
          <w:lang w:eastAsia="en-US"/>
        </w:rPr>
        <w:t>Wynagrodzenie obliczane będzie w oparciu o koszt dojazdu i faktyczny czas konieczny na usunięcie awarii</w:t>
      </w:r>
      <w:r w:rsidR="00BF1114" w:rsidRPr="002048D9">
        <w:rPr>
          <w:rFonts w:ascii="Georgia" w:eastAsia="Calibri" w:hAnsi="Georgia" w:cs="Arial"/>
          <w:lang w:eastAsia="en-US"/>
        </w:rPr>
        <w:t xml:space="preserve"> (na podstawie roboczogodziny)</w:t>
      </w:r>
      <w:r w:rsidRPr="002048D9">
        <w:rPr>
          <w:rFonts w:ascii="Georgia" w:eastAsia="Calibri" w:hAnsi="Georgia" w:cs="Arial"/>
          <w:lang w:eastAsia="en-US"/>
        </w:rPr>
        <w:t>.</w:t>
      </w:r>
    </w:p>
    <w:p w:rsidR="004B32B7" w:rsidRDefault="004B32B7" w:rsidP="004B32B7">
      <w:pPr>
        <w:pStyle w:val="Akapitzlist"/>
        <w:spacing w:line="256" w:lineRule="auto"/>
        <w:ind w:left="764"/>
        <w:rPr>
          <w:rFonts w:ascii="Georgia" w:eastAsia="Calibri" w:hAnsi="Georgia" w:cs="Arial"/>
          <w:lang w:eastAsia="en-US"/>
        </w:rPr>
      </w:pPr>
    </w:p>
    <w:p w:rsidR="004B32B7" w:rsidRDefault="004B32B7" w:rsidP="004B32B7">
      <w:pPr>
        <w:pStyle w:val="Akapitzlist"/>
        <w:spacing w:line="256" w:lineRule="auto"/>
        <w:ind w:left="764"/>
        <w:rPr>
          <w:rFonts w:ascii="Georgia" w:eastAsia="Calibri" w:hAnsi="Georgia" w:cs="Arial"/>
          <w:lang w:eastAsia="en-US"/>
        </w:rPr>
      </w:pPr>
    </w:p>
    <w:p w:rsidR="004B32B7" w:rsidRDefault="004B32B7" w:rsidP="004B32B7">
      <w:pPr>
        <w:pStyle w:val="Akapitzlist"/>
        <w:spacing w:line="256" w:lineRule="auto"/>
        <w:ind w:left="764"/>
        <w:rPr>
          <w:rFonts w:ascii="Georgia" w:eastAsia="Calibri" w:hAnsi="Georgia" w:cs="Arial"/>
          <w:lang w:eastAsia="en-US"/>
        </w:rPr>
      </w:pPr>
    </w:p>
    <w:p w:rsidR="004B32B7" w:rsidRDefault="004B32B7" w:rsidP="004B32B7">
      <w:pPr>
        <w:pStyle w:val="Akapitzlist"/>
        <w:spacing w:line="256" w:lineRule="auto"/>
        <w:ind w:left="764"/>
        <w:rPr>
          <w:rFonts w:ascii="Georgia" w:eastAsia="Calibri" w:hAnsi="Georgia" w:cs="Arial"/>
          <w:lang w:eastAsia="en-US"/>
        </w:rPr>
      </w:pPr>
    </w:p>
    <w:p w:rsidR="004B32B7" w:rsidRDefault="004B32B7" w:rsidP="004B32B7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                   </w:t>
      </w:r>
    </w:p>
    <w:p w:rsidR="004B32B7" w:rsidRDefault="004B32B7" w:rsidP="004B32B7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                   </w:t>
      </w:r>
    </w:p>
    <w:p w:rsidR="004B32B7" w:rsidRDefault="004B32B7" w:rsidP="004B32B7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                     ……………………………………………………….</w:t>
      </w:r>
    </w:p>
    <w:p w:rsidR="004B32B7" w:rsidRPr="003E4616" w:rsidRDefault="004B32B7" w:rsidP="004B32B7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(Podpis Wykonawcy)</w:t>
      </w:r>
    </w:p>
    <w:p w:rsidR="004B32B7" w:rsidRPr="002048D9" w:rsidRDefault="004B32B7" w:rsidP="004B32B7">
      <w:pPr>
        <w:pStyle w:val="Akapitzlist"/>
        <w:spacing w:line="256" w:lineRule="auto"/>
        <w:ind w:left="764"/>
        <w:jc w:val="center"/>
        <w:rPr>
          <w:rFonts w:ascii="Georgia" w:eastAsia="Calibri" w:hAnsi="Georgia" w:cs="Arial"/>
          <w:lang w:eastAsia="en-US"/>
        </w:rPr>
      </w:pPr>
    </w:p>
    <w:sectPr w:rsidR="004B32B7" w:rsidRPr="002048D9" w:rsidSect="006708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805A0"/>
    <w:multiLevelType w:val="hybridMultilevel"/>
    <w:tmpl w:val="C3FC2E50"/>
    <w:lvl w:ilvl="0" w:tplc="DE8886AA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4" w:hanging="360"/>
      </w:pPr>
    </w:lvl>
    <w:lvl w:ilvl="2" w:tplc="0415001B" w:tentative="1">
      <w:start w:val="1"/>
      <w:numFmt w:val="lowerRoman"/>
      <w:lvlText w:val="%3."/>
      <w:lvlJc w:val="right"/>
      <w:pPr>
        <w:ind w:left="2204" w:hanging="180"/>
      </w:pPr>
    </w:lvl>
    <w:lvl w:ilvl="3" w:tplc="0415000F" w:tentative="1">
      <w:start w:val="1"/>
      <w:numFmt w:val="decimal"/>
      <w:lvlText w:val="%4."/>
      <w:lvlJc w:val="left"/>
      <w:pPr>
        <w:ind w:left="2924" w:hanging="360"/>
      </w:pPr>
    </w:lvl>
    <w:lvl w:ilvl="4" w:tplc="04150019" w:tentative="1">
      <w:start w:val="1"/>
      <w:numFmt w:val="lowerLetter"/>
      <w:lvlText w:val="%5."/>
      <w:lvlJc w:val="left"/>
      <w:pPr>
        <w:ind w:left="3644" w:hanging="360"/>
      </w:pPr>
    </w:lvl>
    <w:lvl w:ilvl="5" w:tplc="0415001B" w:tentative="1">
      <w:start w:val="1"/>
      <w:numFmt w:val="lowerRoman"/>
      <w:lvlText w:val="%6."/>
      <w:lvlJc w:val="right"/>
      <w:pPr>
        <w:ind w:left="4364" w:hanging="180"/>
      </w:pPr>
    </w:lvl>
    <w:lvl w:ilvl="6" w:tplc="0415000F" w:tentative="1">
      <w:start w:val="1"/>
      <w:numFmt w:val="decimal"/>
      <w:lvlText w:val="%7."/>
      <w:lvlJc w:val="left"/>
      <w:pPr>
        <w:ind w:left="5084" w:hanging="360"/>
      </w:pPr>
    </w:lvl>
    <w:lvl w:ilvl="7" w:tplc="04150019" w:tentative="1">
      <w:start w:val="1"/>
      <w:numFmt w:val="lowerLetter"/>
      <w:lvlText w:val="%8."/>
      <w:lvlJc w:val="left"/>
      <w:pPr>
        <w:ind w:left="5804" w:hanging="360"/>
      </w:pPr>
    </w:lvl>
    <w:lvl w:ilvl="8" w:tplc="0415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06A1C"/>
    <w:multiLevelType w:val="hybridMultilevel"/>
    <w:tmpl w:val="2334CDF4"/>
    <w:lvl w:ilvl="0" w:tplc="E4B800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8803B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7B52D6"/>
    <w:multiLevelType w:val="hybridMultilevel"/>
    <w:tmpl w:val="6BE818A0"/>
    <w:lvl w:ilvl="0" w:tplc="7556E59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362587"/>
    <w:multiLevelType w:val="hybridMultilevel"/>
    <w:tmpl w:val="73145B28"/>
    <w:lvl w:ilvl="0" w:tplc="FED28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3D96642"/>
    <w:multiLevelType w:val="hybridMultilevel"/>
    <w:tmpl w:val="325AFBE6"/>
    <w:lvl w:ilvl="0" w:tplc="62049D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B53B4D"/>
    <w:multiLevelType w:val="hybridMultilevel"/>
    <w:tmpl w:val="CA78F0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B02C51"/>
    <w:multiLevelType w:val="hybridMultilevel"/>
    <w:tmpl w:val="F9D64A1A"/>
    <w:lvl w:ilvl="0" w:tplc="A6105A0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4EE0"/>
    <w:multiLevelType w:val="hybridMultilevel"/>
    <w:tmpl w:val="6F523C48"/>
    <w:lvl w:ilvl="0" w:tplc="E4B800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F43148A"/>
    <w:multiLevelType w:val="hybridMultilevel"/>
    <w:tmpl w:val="3B1E4672"/>
    <w:lvl w:ilvl="0" w:tplc="E4B800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10"/>
  </w:num>
  <w:num w:numId="7">
    <w:abstractNumId w:val="3"/>
  </w:num>
  <w:num w:numId="8">
    <w:abstractNumId w:val="7"/>
  </w:num>
  <w:num w:numId="9">
    <w:abstractNumId w:val="13"/>
  </w:num>
  <w:num w:numId="10">
    <w:abstractNumId w:val="12"/>
  </w:num>
  <w:num w:numId="11">
    <w:abstractNumId w:val="11"/>
  </w:num>
  <w:num w:numId="12">
    <w:abstractNumId w:val="8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25FE5"/>
    <w:rsid w:val="00030669"/>
    <w:rsid w:val="000676C9"/>
    <w:rsid w:val="000861C2"/>
    <w:rsid w:val="000A6AF9"/>
    <w:rsid w:val="000F0E97"/>
    <w:rsid w:val="000F2672"/>
    <w:rsid w:val="000F6228"/>
    <w:rsid w:val="00123CD6"/>
    <w:rsid w:val="00137D97"/>
    <w:rsid w:val="00155A43"/>
    <w:rsid w:val="00155FB6"/>
    <w:rsid w:val="00162189"/>
    <w:rsid w:val="002048D9"/>
    <w:rsid w:val="0021248E"/>
    <w:rsid w:val="0029120A"/>
    <w:rsid w:val="002A558F"/>
    <w:rsid w:val="003D3F4F"/>
    <w:rsid w:val="003E21A6"/>
    <w:rsid w:val="003E4616"/>
    <w:rsid w:val="00480F18"/>
    <w:rsid w:val="004B32B7"/>
    <w:rsid w:val="004E4C69"/>
    <w:rsid w:val="00653B8B"/>
    <w:rsid w:val="0067086F"/>
    <w:rsid w:val="0068017F"/>
    <w:rsid w:val="006A26FD"/>
    <w:rsid w:val="006B78A4"/>
    <w:rsid w:val="00721A37"/>
    <w:rsid w:val="007A7EB0"/>
    <w:rsid w:val="008B2F57"/>
    <w:rsid w:val="008E2F45"/>
    <w:rsid w:val="008E69AC"/>
    <w:rsid w:val="0092347D"/>
    <w:rsid w:val="00982631"/>
    <w:rsid w:val="00990CB6"/>
    <w:rsid w:val="009E4D93"/>
    <w:rsid w:val="00A03FE9"/>
    <w:rsid w:val="00A601F3"/>
    <w:rsid w:val="00B10CFB"/>
    <w:rsid w:val="00B94591"/>
    <w:rsid w:val="00BA4563"/>
    <w:rsid w:val="00BF1114"/>
    <w:rsid w:val="00C140C9"/>
    <w:rsid w:val="00C34FD3"/>
    <w:rsid w:val="00C5364C"/>
    <w:rsid w:val="00C651A8"/>
    <w:rsid w:val="00CF235F"/>
    <w:rsid w:val="00D179EF"/>
    <w:rsid w:val="00DB1DD1"/>
    <w:rsid w:val="00DD05DB"/>
    <w:rsid w:val="00E52DB4"/>
    <w:rsid w:val="00E764C0"/>
    <w:rsid w:val="00F5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512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Urszula Popławska</cp:lastModifiedBy>
  <cp:revision>23</cp:revision>
  <dcterms:created xsi:type="dcterms:W3CDTF">2019-11-05T06:49:00Z</dcterms:created>
  <dcterms:modified xsi:type="dcterms:W3CDTF">2019-11-18T12:40:00Z</dcterms:modified>
</cp:coreProperties>
</file>