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21248E" w:rsidRPr="0021248E" w:rsidRDefault="0021248E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>jest w</w:t>
      </w:r>
      <w:r w:rsidR="00B94591" w:rsidRPr="00B94591">
        <w:rPr>
          <w:rFonts w:ascii="Georgia" w:eastAsia="Calibri" w:hAnsi="Georgia" w:cs="Arial"/>
          <w:lang w:eastAsia="en-US"/>
        </w:rPr>
        <w:t>ykonywanie przeglądów konserwacyjnych i napraw awaryjnych drzwi automatycznych w Bud</w:t>
      </w:r>
      <w:r w:rsidR="0067086F">
        <w:rPr>
          <w:rFonts w:ascii="Georgia" w:eastAsia="Calibri" w:hAnsi="Georgia" w:cs="Arial"/>
          <w:lang w:eastAsia="en-US"/>
        </w:rPr>
        <w:t xml:space="preserve">ynku Głównym Muzeum Narodowego </w:t>
      </w:r>
      <w:r w:rsidR="00B94591" w:rsidRPr="00B94591">
        <w:rPr>
          <w:rFonts w:ascii="Georgia" w:eastAsia="Calibri" w:hAnsi="Georgia" w:cs="Arial"/>
          <w:lang w:eastAsia="en-US"/>
        </w:rPr>
        <w:t>w Warszawie.</w:t>
      </w:r>
    </w:p>
    <w:tbl>
      <w:tblPr>
        <w:tblStyle w:val="Tabela-Siatka"/>
        <w:tblW w:w="0" w:type="auto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8080"/>
        <w:gridCol w:w="1842"/>
        <w:gridCol w:w="993"/>
        <w:gridCol w:w="1984"/>
      </w:tblGrid>
      <w:tr w:rsidR="000F2672" w:rsidTr="00C140C9">
        <w:tc>
          <w:tcPr>
            <w:tcW w:w="921" w:type="dxa"/>
            <w:vAlign w:val="center"/>
          </w:tcPr>
          <w:p w:rsidR="000F2672" w:rsidRPr="000F0E97" w:rsidRDefault="000F2672" w:rsidP="00C140C9">
            <w:pPr>
              <w:spacing w:line="256" w:lineRule="auto"/>
              <w:ind w:right="253"/>
              <w:jc w:val="right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Lp.</w:t>
            </w:r>
          </w:p>
        </w:tc>
        <w:tc>
          <w:tcPr>
            <w:tcW w:w="8080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Nazwa</w:t>
            </w:r>
          </w:p>
        </w:tc>
        <w:tc>
          <w:tcPr>
            <w:tcW w:w="1842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="0067086F" w:rsidRPr="000F0E97">
              <w:rPr>
                <w:rFonts w:ascii="Georgia" w:hAnsi="Georgia"/>
              </w:rPr>
              <w:br/>
            </w:r>
            <w:r w:rsidRPr="000F0E97">
              <w:rPr>
                <w:rFonts w:ascii="Georgia" w:hAnsi="Georgia"/>
              </w:rPr>
              <w:t>netto [zł]</w:t>
            </w:r>
          </w:p>
        </w:tc>
        <w:tc>
          <w:tcPr>
            <w:tcW w:w="993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VAT</w:t>
            </w:r>
          </w:p>
        </w:tc>
        <w:tc>
          <w:tcPr>
            <w:tcW w:w="1984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="0067086F" w:rsidRPr="000F0E97">
              <w:rPr>
                <w:rFonts w:ascii="Georgia" w:hAnsi="Georgia"/>
              </w:rPr>
              <w:br/>
            </w:r>
            <w:r w:rsidRPr="000F0E97">
              <w:rPr>
                <w:rFonts w:ascii="Georgia" w:hAnsi="Georgia"/>
              </w:rPr>
              <w:t>brutto [zł]</w:t>
            </w:r>
          </w:p>
        </w:tc>
      </w:tr>
      <w:tr w:rsidR="000F2672" w:rsidTr="00C140C9">
        <w:tc>
          <w:tcPr>
            <w:tcW w:w="921" w:type="dxa"/>
          </w:tcPr>
          <w:p w:rsidR="000F2672" w:rsidRPr="000F0E97" w:rsidRDefault="0067086F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1.</w:t>
            </w:r>
          </w:p>
        </w:tc>
        <w:tc>
          <w:tcPr>
            <w:tcW w:w="8080" w:type="dxa"/>
          </w:tcPr>
          <w:p w:rsidR="000F2672" w:rsidRPr="000F0E97" w:rsidRDefault="0067086F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Drzwi objęte konserwacją</w:t>
            </w:r>
            <w:r w:rsidRPr="000F0E97">
              <w:rPr>
                <w:rFonts w:ascii="Georgia" w:hAnsi="Georgia"/>
              </w:rPr>
              <w:t>: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a</w:t>
            </w:r>
            <w:r w:rsidRPr="000F0E97">
              <w:rPr>
                <w:rFonts w:ascii="Georgia" w:hAnsi="Georgia"/>
              </w:rPr>
              <w:t xml:space="preserve">) Galeria Sztuki Dawnej (Gal. Dawnego </w:t>
            </w:r>
            <w:proofErr w:type="spellStart"/>
            <w:r w:rsidRPr="000F0E97">
              <w:rPr>
                <w:rFonts w:ascii="Georgia" w:hAnsi="Georgia"/>
              </w:rPr>
              <w:t>Mal</w:t>
            </w:r>
            <w:proofErr w:type="spellEnd"/>
            <w:r w:rsidRPr="000F0E97">
              <w:rPr>
                <w:rFonts w:ascii="Georgia" w:hAnsi="Georgia"/>
              </w:rPr>
              <w:t>.</w:t>
            </w:r>
            <w:r w:rsidRPr="000F0E97">
              <w:rPr>
                <w:rFonts w:ascii="Georgia" w:hAnsi="Georgia"/>
              </w:rPr>
              <w:t xml:space="preserve"> Eur</w:t>
            </w:r>
            <w:r w:rsidRPr="000F0E97">
              <w:rPr>
                <w:rFonts w:ascii="Georgia" w:hAnsi="Georgia"/>
              </w:rPr>
              <w:t>op.</w:t>
            </w:r>
            <w:r w:rsidRPr="000F0E97">
              <w:rPr>
                <w:rFonts w:ascii="Georgia" w:hAnsi="Georgia"/>
              </w:rPr>
              <w:t>) – szt. 2,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b) </w:t>
            </w:r>
            <w:r w:rsidRPr="000F0E97">
              <w:rPr>
                <w:rFonts w:ascii="Georgia" w:hAnsi="Georgia"/>
              </w:rPr>
              <w:t>Galeria Wystaw Czasowych (tzw. „Włoska”) – szt. 2,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c) </w:t>
            </w:r>
            <w:r w:rsidRPr="000F0E97">
              <w:rPr>
                <w:rFonts w:ascii="Georgia" w:hAnsi="Georgia"/>
              </w:rPr>
              <w:t>Hol Główny – szt. 3,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d) </w:t>
            </w:r>
            <w:r w:rsidRPr="000F0E97">
              <w:rPr>
                <w:rFonts w:ascii="Georgia" w:hAnsi="Georgia"/>
              </w:rPr>
              <w:t>Galeria Faras – szt. 1,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e) </w:t>
            </w:r>
            <w:r w:rsidRPr="000F0E97">
              <w:rPr>
                <w:rFonts w:ascii="Georgia" w:hAnsi="Georgia"/>
              </w:rPr>
              <w:t>Galeria Sztuki XX i XXI wieku – szt. 2,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f) </w:t>
            </w:r>
            <w:r w:rsidRPr="000F0E97">
              <w:rPr>
                <w:rFonts w:ascii="Georgia" w:hAnsi="Georgia"/>
              </w:rPr>
              <w:t>Galeria Sztuki Średniowiecznej – szt. 1,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g) </w:t>
            </w:r>
            <w:r w:rsidRPr="000F0E97">
              <w:rPr>
                <w:rFonts w:ascii="Georgia" w:hAnsi="Georgia"/>
              </w:rPr>
              <w:t>Galeria Wzornictwa Polskiego (Ryzalit Górny) – szt. 2,</w:t>
            </w:r>
          </w:p>
          <w:p w:rsidR="0067086F" w:rsidRPr="000F0E97" w:rsidRDefault="0067086F" w:rsidP="0067086F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h) </w:t>
            </w:r>
            <w:r w:rsidRPr="000F0E97">
              <w:rPr>
                <w:rFonts w:ascii="Georgia" w:hAnsi="Georgia"/>
              </w:rPr>
              <w:t>Galeria Wystaw Czasowych (Ryzalit Dolny) – szt. 2.</w:t>
            </w:r>
          </w:p>
          <w:p w:rsidR="0067086F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Wszystkie napędy marki </w:t>
            </w:r>
            <w:proofErr w:type="spellStart"/>
            <w:r w:rsidRPr="000F0E97">
              <w:rPr>
                <w:rFonts w:ascii="Georgia" w:hAnsi="Georgia"/>
              </w:rPr>
              <w:t>D</w:t>
            </w:r>
            <w:r w:rsidR="0067086F" w:rsidRPr="000F0E97">
              <w:rPr>
                <w:rFonts w:ascii="Georgia" w:hAnsi="Georgia"/>
              </w:rPr>
              <w:t>orma</w:t>
            </w:r>
            <w:proofErr w:type="spellEnd"/>
            <w:r w:rsidR="0067086F" w:rsidRPr="000F0E97">
              <w:rPr>
                <w:rFonts w:ascii="Georgia" w:hAnsi="Georgia"/>
              </w:rPr>
              <w:t xml:space="preserve">. </w:t>
            </w:r>
            <w:r w:rsidRPr="000F0E97">
              <w:rPr>
                <w:rFonts w:ascii="Georgia" w:hAnsi="Georgia"/>
              </w:rPr>
              <w:t>Przy wycenie należy uwzględnić 4 kompletne przeglądy konserwacyjne</w:t>
            </w:r>
            <w:r>
              <w:rPr>
                <w:rFonts w:ascii="Georgia" w:hAnsi="Georgia"/>
              </w:rPr>
              <w:t xml:space="preserve"> wraz z kosztami dojazdu</w:t>
            </w:r>
            <w:r w:rsidRPr="000F0E97">
              <w:rPr>
                <w:rFonts w:ascii="Georgia" w:hAnsi="Georgia"/>
              </w:rPr>
              <w:t xml:space="preserve"> (w okresie 1 roku). Zakres </w:t>
            </w:r>
            <w:r w:rsidR="003E4616">
              <w:rPr>
                <w:rFonts w:ascii="Georgia" w:hAnsi="Georgia"/>
              </w:rPr>
              <w:br/>
            </w:r>
            <w:r w:rsidR="004E4C69">
              <w:rPr>
                <w:rFonts w:ascii="Georgia" w:hAnsi="Georgia"/>
              </w:rPr>
              <w:t xml:space="preserve">i zasady </w:t>
            </w:r>
            <w:r w:rsidRPr="000F0E97">
              <w:rPr>
                <w:rFonts w:ascii="Georgia" w:hAnsi="Georgia"/>
              </w:rPr>
              <w:t>konserwacji pod tabelą.</w:t>
            </w:r>
          </w:p>
        </w:tc>
        <w:tc>
          <w:tcPr>
            <w:tcW w:w="1842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0F0E97" w:rsidTr="00C140C9">
        <w:tc>
          <w:tcPr>
            <w:tcW w:w="921" w:type="dxa"/>
            <w:vMerge w:val="restart"/>
          </w:tcPr>
          <w:p w:rsidR="000F0E97" w:rsidRPr="000F0E97" w:rsidRDefault="000F0E97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2.</w:t>
            </w:r>
          </w:p>
        </w:tc>
        <w:tc>
          <w:tcPr>
            <w:tcW w:w="8080" w:type="dxa"/>
          </w:tcPr>
          <w:p w:rsid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Naprawy</w:t>
            </w:r>
            <w:r>
              <w:rPr>
                <w:rFonts w:ascii="Georgia" w:hAnsi="Georgia"/>
              </w:rPr>
              <w:t xml:space="preserve"> awaryjne drzwi:</w:t>
            </w:r>
          </w:p>
          <w:p w:rsidR="000F0E97" w:rsidRPr="00025FE5" w:rsidRDefault="00025FE5" w:rsidP="00025FE5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 w:rsidRPr="00025FE5">
              <w:rPr>
                <w:rFonts w:ascii="Georgia" w:hAnsi="Georgia"/>
              </w:rPr>
              <w:t>a)</w:t>
            </w:r>
            <w:r>
              <w:rPr>
                <w:rFonts w:ascii="Georgia" w:hAnsi="Georgia"/>
              </w:rPr>
              <w:t xml:space="preserve"> </w:t>
            </w:r>
            <w:r w:rsidR="004E4C69">
              <w:rPr>
                <w:rFonts w:ascii="Georgia" w:hAnsi="Georgia"/>
              </w:rPr>
              <w:t>dojazd</w:t>
            </w:r>
          </w:p>
        </w:tc>
        <w:tc>
          <w:tcPr>
            <w:tcW w:w="1842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0F0E97" w:rsidTr="00C140C9">
        <w:trPr>
          <w:trHeight w:val="352"/>
        </w:trPr>
        <w:tc>
          <w:tcPr>
            <w:tcW w:w="921" w:type="dxa"/>
            <w:vMerge/>
          </w:tcPr>
          <w:p w:rsidR="000F0E97" w:rsidRPr="000F0E97" w:rsidRDefault="000F0E97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8080" w:type="dxa"/>
          </w:tcPr>
          <w:p w:rsidR="000F0E97" w:rsidRPr="000F0E97" w:rsidRDefault="00025FE5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b) wartość</w:t>
            </w:r>
            <w:r w:rsidR="000F0E97">
              <w:rPr>
                <w:rFonts w:ascii="Georgia" w:hAnsi="Georgia"/>
              </w:rPr>
              <w:t xml:space="preserve"> roboczogodziny</w:t>
            </w:r>
            <w:r w:rsidR="0029120A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>(uwzględniająca wszelkie narzuty)</w:t>
            </w:r>
          </w:p>
        </w:tc>
        <w:tc>
          <w:tcPr>
            <w:tcW w:w="1842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21248E" w:rsidRPr="0021248E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sz w:val="24"/>
          <w:szCs w:val="24"/>
          <w:lang w:eastAsia="en-US"/>
        </w:rPr>
      </w:pPr>
    </w:p>
    <w:p w:rsidR="0021248E" w:rsidRDefault="0021248E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B10CFB" w:rsidRDefault="00B10CFB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Pr="0029120A" w:rsidRDefault="0029120A" w:rsidP="0021248E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lastRenderedPageBreak/>
        <w:t>I. Wymagania</w:t>
      </w:r>
      <w:r w:rsidR="000F0E97"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 </w:t>
      </w: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>i zasady</w:t>
      </w:r>
      <w:r w:rsidR="000F0E97"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 konserwacji:</w:t>
      </w:r>
    </w:p>
    <w:p w:rsidR="000F0E97" w:rsidRPr="000F0E97" w:rsidRDefault="000F0E97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1. 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>K</w:t>
      </w:r>
      <w:r>
        <w:rPr>
          <w:rFonts w:ascii="Georgia" w:eastAsia="Calibri" w:hAnsi="Georgia" w:cs="Arial"/>
          <w:sz w:val="24"/>
          <w:szCs w:val="24"/>
          <w:lang w:eastAsia="en-US"/>
        </w:rPr>
        <w:t>onserwacja  musi  być prowadzona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 xml:space="preserve"> w sposób zapewniający bezawaryjną pracę automatów drzwiowych.</w:t>
      </w:r>
    </w:p>
    <w:p w:rsidR="000F0E97" w:rsidRPr="000F0E97" w:rsidRDefault="000F0E97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2. 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>Prace konserwacyjne wyk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>onywane będą raz na kwartał a naprawy awaryjne</w:t>
      </w:r>
      <w:r w:rsidRPr="000F0E97">
        <w:rPr>
          <w:rFonts w:ascii="Georgia" w:eastAsia="Calibri" w:hAnsi="Georgia" w:cs="Arial"/>
          <w:sz w:val="24"/>
          <w:szCs w:val="24"/>
          <w:lang w:eastAsia="en-US"/>
        </w:rPr>
        <w:t xml:space="preserve"> po telefonicznym z</w:t>
      </w:r>
      <w:r w:rsidR="003E4616">
        <w:rPr>
          <w:rFonts w:ascii="Georgia" w:eastAsia="Calibri" w:hAnsi="Georgia" w:cs="Arial"/>
          <w:sz w:val="24"/>
          <w:szCs w:val="24"/>
          <w:lang w:eastAsia="en-US"/>
        </w:rPr>
        <w:t>głoszeniu awarii – uszkodzenia.</w:t>
      </w:r>
    </w:p>
    <w:p w:rsidR="000F0E97" w:rsidRPr="000F0E97" w:rsidRDefault="003E461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3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Konserwacja prowadzona będzie przez personel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 Wykonawcy i pod jego nadzorem.</w:t>
      </w:r>
    </w:p>
    <w:p w:rsidR="000F0E97" w:rsidRPr="000F0E97" w:rsidRDefault="003E461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4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W zakres konserwacji nie wchodzi naprawa płyt drzwiowych, szyb, framug, zamków, uszczelek, czyszczenie powyższych oraz części zamienne do usuwania awarii automatów drzwiowych.</w:t>
      </w:r>
    </w:p>
    <w:p w:rsidR="000F0E97" w:rsidRPr="000F0E97" w:rsidRDefault="003E461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5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Wykonawca zobowiązany jest do przestrzegania pr</w:t>
      </w:r>
      <w:r w:rsidR="0029120A">
        <w:rPr>
          <w:rFonts w:ascii="Georgia" w:eastAsia="Calibri" w:hAnsi="Georgia" w:cs="Arial"/>
          <w:sz w:val="24"/>
          <w:szCs w:val="24"/>
          <w:lang w:eastAsia="en-US"/>
        </w:rPr>
        <w:t xml:space="preserve">zepisów eksploatacyjnych , BHP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i ppoż.</w:t>
      </w:r>
    </w:p>
    <w:p w:rsidR="000F0E97" w:rsidRPr="000F0E97" w:rsidRDefault="000F0E97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Pr="0029120A" w:rsidRDefault="000F0E97" w:rsidP="000F0E97">
      <w:pPr>
        <w:spacing w:line="256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>II</w:t>
      </w:r>
      <w:r w:rsidR="0029120A"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. </w:t>
      </w:r>
      <w:r w:rsidR="0029120A">
        <w:rPr>
          <w:rFonts w:ascii="Georgia" w:eastAsia="Calibri" w:hAnsi="Georgia" w:cs="Arial"/>
          <w:b/>
          <w:sz w:val="24"/>
          <w:szCs w:val="24"/>
          <w:lang w:eastAsia="en-US"/>
        </w:rPr>
        <w:t>Zakres konserwacji: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1.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Regulacje ustawienia skrzydeł drzwi (wysokości i płaszczyzny).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2.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Sprawdzenie prędkości otwierania i zamykania skrzydeł drzwi.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3.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Czyszczenie prowadnic górnych i dolnych, kółek jezdnych.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4.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Ustawienie naciągu i czyszczenie paska prowadzącego.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5.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Sprawdzenie i ewentualne ustawienie sterowania (programatora).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6.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Wymiana zużytych części ( m.in. klocki podłogowe, kółka jezdne).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7.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Sprawdzenie prawidłowej reakcji radarów na ruch (czułości).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8.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Sprawdzenie działania czujników obecności.</w:t>
      </w:r>
    </w:p>
    <w:p w:rsidR="000F0E97" w:rsidRPr="000F0E97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9.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Sprawdzenie działania baterii awaryjnego otwierania.</w:t>
      </w:r>
    </w:p>
    <w:p w:rsidR="0021248E" w:rsidRDefault="0029120A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10. </w:t>
      </w:r>
      <w:r w:rsidR="000F0E97" w:rsidRPr="000F0E97">
        <w:rPr>
          <w:rFonts w:ascii="Georgia" w:eastAsia="Calibri" w:hAnsi="Georgia" w:cs="Arial"/>
          <w:sz w:val="24"/>
          <w:szCs w:val="24"/>
          <w:lang w:eastAsia="en-US"/>
        </w:rPr>
        <w:t>Sprawdzenie stanu oraz działania wszystkich pozostałych elementów automatu.</w:t>
      </w:r>
    </w:p>
    <w:p w:rsidR="003E4616" w:rsidRDefault="003E461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3E4616" w:rsidRPr="00982631" w:rsidRDefault="003E4616" w:rsidP="000F0E97">
      <w:pPr>
        <w:spacing w:line="256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982631">
        <w:rPr>
          <w:rFonts w:ascii="Georgia" w:eastAsia="Calibri" w:hAnsi="Georgia" w:cs="Arial"/>
          <w:b/>
          <w:sz w:val="24"/>
          <w:szCs w:val="24"/>
          <w:lang w:eastAsia="en-US"/>
        </w:rPr>
        <w:lastRenderedPageBreak/>
        <w:t>III. Naprawy awaryjne:</w:t>
      </w:r>
    </w:p>
    <w:p w:rsidR="003E4616" w:rsidRDefault="003E4616" w:rsidP="003E4616">
      <w:pPr>
        <w:spacing w:line="256" w:lineRule="auto"/>
        <w:rPr>
          <w:rFonts w:ascii="Georgia" w:eastAsia="Calibri" w:hAnsi="Georgia" w:cs="Arial"/>
          <w:lang w:eastAsia="en-US"/>
        </w:rPr>
      </w:pPr>
      <w:r w:rsidRPr="003E4616">
        <w:rPr>
          <w:rFonts w:ascii="Georgia" w:eastAsia="Calibri" w:hAnsi="Georgia" w:cs="Arial"/>
          <w:sz w:val="24"/>
          <w:szCs w:val="24"/>
          <w:lang w:eastAsia="en-US"/>
        </w:rPr>
        <w:t>1.</w:t>
      </w:r>
      <w:r>
        <w:rPr>
          <w:rFonts w:ascii="Georgia" w:eastAsia="Calibri" w:hAnsi="Georgia" w:cs="Arial"/>
          <w:lang w:eastAsia="en-US"/>
        </w:rPr>
        <w:t xml:space="preserve"> </w:t>
      </w:r>
      <w:r w:rsidRPr="003E4616">
        <w:rPr>
          <w:rFonts w:ascii="Georgia" w:eastAsia="Calibri" w:hAnsi="Georgia" w:cs="Arial"/>
          <w:lang w:eastAsia="en-US"/>
        </w:rPr>
        <w:t xml:space="preserve">Wykonawca przystąpi do usuwania zgłoszonej telefonicznie  awarii urządzeń w ciągu 12 godzin w dni powszednie i 24 godzin w niedziele </w:t>
      </w:r>
      <w:r w:rsidR="009E4D93">
        <w:rPr>
          <w:rFonts w:ascii="Georgia" w:eastAsia="Calibri" w:hAnsi="Georgia" w:cs="Arial"/>
          <w:lang w:eastAsia="en-US"/>
        </w:rPr>
        <w:br/>
      </w:r>
      <w:bookmarkStart w:id="0" w:name="_GoBack"/>
      <w:bookmarkEnd w:id="0"/>
      <w:r w:rsidRPr="003E4616">
        <w:rPr>
          <w:rFonts w:ascii="Georgia" w:eastAsia="Calibri" w:hAnsi="Georgia" w:cs="Arial"/>
          <w:lang w:eastAsia="en-US"/>
        </w:rPr>
        <w:t>i święta.</w:t>
      </w:r>
    </w:p>
    <w:p w:rsidR="003E4616" w:rsidRPr="003E4616" w:rsidRDefault="003E4616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>2. Wynagrodzenie obliczane będzie w oparciu o koszt dojazdu i faktyczny czas konieczny na usunięcie awarii</w:t>
      </w:r>
      <w:r w:rsidR="00BF1114">
        <w:rPr>
          <w:rFonts w:ascii="Georgia" w:eastAsia="Calibri" w:hAnsi="Georgia" w:cs="Arial"/>
          <w:lang w:eastAsia="en-US"/>
        </w:rPr>
        <w:t xml:space="preserve"> (na podstawie roboczogodziny)</w:t>
      </w:r>
      <w:r>
        <w:rPr>
          <w:rFonts w:ascii="Georgia" w:eastAsia="Calibri" w:hAnsi="Georgia" w:cs="Arial"/>
          <w:lang w:eastAsia="en-US"/>
        </w:rPr>
        <w:t>.</w:t>
      </w:r>
    </w:p>
    <w:sectPr w:rsidR="003E4616" w:rsidRPr="003E4616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5FE5"/>
    <w:rsid w:val="000861C2"/>
    <w:rsid w:val="000F0E97"/>
    <w:rsid w:val="000F2672"/>
    <w:rsid w:val="000F6228"/>
    <w:rsid w:val="00123CD6"/>
    <w:rsid w:val="00137D97"/>
    <w:rsid w:val="00155A43"/>
    <w:rsid w:val="00155FB6"/>
    <w:rsid w:val="00162189"/>
    <w:rsid w:val="0021248E"/>
    <w:rsid w:val="0029120A"/>
    <w:rsid w:val="002A558F"/>
    <w:rsid w:val="003D3F4F"/>
    <w:rsid w:val="003E21A6"/>
    <w:rsid w:val="003E4616"/>
    <w:rsid w:val="00480F18"/>
    <w:rsid w:val="004E4C69"/>
    <w:rsid w:val="00653B8B"/>
    <w:rsid w:val="0067086F"/>
    <w:rsid w:val="0068017F"/>
    <w:rsid w:val="006A26FD"/>
    <w:rsid w:val="00721A37"/>
    <w:rsid w:val="007A7EB0"/>
    <w:rsid w:val="008E69AC"/>
    <w:rsid w:val="0092347D"/>
    <w:rsid w:val="00982631"/>
    <w:rsid w:val="009E4D93"/>
    <w:rsid w:val="00A03FE9"/>
    <w:rsid w:val="00A601F3"/>
    <w:rsid w:val="00B10CFB"/>
    <w:rsid w:val="00B94591"/>
    <w:rsid w:val="00BA4563"/>
    <w:rsid w:val="00BF1114"/>
    <w:rsid w:val="00C140C9"/>
    <w:rsid w:val="00C34FD3"/>
    <w:rsid w:val="00C5364C"/>
    <w:rsid w:val="00C651A8"/>
    <w:rsid w:val="00CF235F"/>
    <w:rsid w:val="00DB1DD1"/>
    <w:rsid w:val="00DD05DB"/>
    <w:rsid w:val="00E52DB4"/>
    <w:rsid w:val="00E764C0"/>
    <w:rsid w:val="00F5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Przemysław Kobierski</cp:lastModifiedBy>
  <cp:revision>15</cp:revision>
  <dcterms:created xsi:type="dcterms:W3CDTF">2019-11-05T06:49:00Z</dcterms:created>
  <dcterms:modified xsi:type="dcterms:W3CDTF">2019-11-05T08:44:00Z</dcterms:modified>
</cp:coreProperties>
</file>