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75F" w:rsidRPr="00A53755" w:rsidRDefault="00A702F1" w:rsidP="008E2AC1">
      <w:pPr>
        <w:spacing w:before="120" w:after="120" w:line="264" w:lineRule="auto"/>
        <w:jc w:val="right"/>
        <w:rPr>
          <w:rFonts w:ascii="Georgia" w:hAnsi="Georgia"/>
          <w:b/>
          <w:szCs w:val="24"/>
        </w:rPr>
      </w:pPr>
      <w:r w:rsidRPr="00A53755">
        <w:rPr>
          <w:rFonts w:ascii="Georgia" w:hAnsi="Georgia"/>
          <w:b/>
          <w:szCs w:val="24"/>
        </w:rPr>
        <w:t>Załącznik nr 1</w:t>
      </w:r>
      <w:r w:rsidR="0074375F" w:rsidRPr="00A53755">
        <w:rPr>
          <w:rFonts w:ascii="Georgia" w:hAnsi="Georgia"/>
          <w:b/>
          <w:szCs w:val="24"/>
        </w:rPr>
        <w:br/>
      </w:r>
    </w:p>
    <w:p w:rsidR="0074375F" w:rsidRPr="00BE59F9" w:rsidRDefault="0074375F" w:rsidP="00BE59F9">
      <w:pPr>
        <w:spacing w:line="276" w:lineRule="auto"/>
        <w:jc w:val="both"/>
        <w:rPr>
          <w:rFonts w:ascii="Georgia" w:hAnsi="Georgia"/>
        </w:rPr>
      </w:pPr>
      <w:r w:rsidRPr="00BE59F9">
        <w:rPr>
          <w:rFonts w:ascii="Georgia" w:hAnsi="Georgia"/>
        </w:rPr>
        <w:t xml:space="preserve">Muzeum Narodowe w Warszawie zamierza ubiegać się o dofinansowanie projektu w ramach Programu Operacyjnego Polska Cyfrowa dotyczącego kontynuacji </w:t>
      </w:r>
      <w:r w:rsidRPr="00BE59F9">
        <w:rPr>
          <w:rStyle w:val="Pogrubienie"/>
          <w:rFonts w:ascii="Georgia" w:hAnsi="Georgia"/>
          <w:b w:val="0"/>
        </w:rPr>
        <w:t xml:space="preserve">powiększania cyfrowej dokumentacji kolekcji MNW oraz udostępnienie jej w serwisie internetowym, w ramach którego przewidziane są następujące komponenty: </w:t>
      </w:r>
      <w:r w:rsidRPr="00BE59F9">
        <w:rPr>
          <w:rFonts w:ascii="Georgia" w:hAnsi="Georgia"/>
        </w:rPr>
        <w:t xml:space="preserve">zakup </w:t>
      </w:r>
      <w:r w:rsidR="008E56B5">
        <w:rPr>
          <w:rFonts w:ascii="Georgia" w:hAnsi="Georgia"/>
        </w:rPr>
        <w:t>sprzętu</w:t>
      </w:r>
      <w:r w:rsidR="008E56B5" w:rsidRPr="00BE59F9">
        <w:rPr>
          <w:rFonts w:ascii="Georgia" w:hAnsi="Georgia"/>
        </w:rPr>
        <w:t xml:space="preserve"> </w:t>
      </w:r>
      <w:r w:rsidRPr="00BE59F9">
        <w:rPr>
          <w:rFonts w:ascii="Georgia" w:hAnsi="Georgia"/>
        </w:rPr>
        <w:t xml:space="preserve">do digitalizacji, </w:t>
      </w:r>
      <w:r w:rsidR="008E56B5">
        <w:rPr>
          <w:rFonts w:ascii="Georgia" w:hAnsi="Georgia"/>
        </w:rPr>
        <w:t xml:space="preserve">redakcja </w:t>
      </w:r>
      <w:r w:rsidR="00493699">
        <w:rPr>
          <w:rFonts w:ascii="Georgia" w:hAnsi="Georgia"/>
        </w:rPr>
        <w:br/>
      </w:r>
      <w:r w:rsidR="008E56B5">
        <w:rPr>
          <w:rFonts w:ascii="Georgia" w:hAnsi="Georgia"/>
        </w:rPr>
        <w:t>i uzupełnienie metadanych opisowych dotyczących zabytków,</w:t>
      </w:r>
      <w:r w:rsidR="008E56B5" w:rsidRPr="00BE59F9" w:rsidDel="008E56B5">
        <w:rPr>
          <w:rFonts w:ascii="Georgia" w:hAnsi="Georgia"/>
        </w:rPr>
        <w:t xml:space="preserve"> </w:t>
      </w:r>
      <w:r w:rsidR="008E56B5">
        <w:rPr>
          <w:rFonts w:ascii="Georgia" w:hAnsi="Georgia"/>
        </w:rPr>
        <w:t>zakup i dostosowanie</w:t>
      </w:r>
      <w:r w:rsidR="008E56B5" w:rsidRPr="00BE59F9">
        <w:rPr>
          <w:rFonts w:ascii="Georgia" w:hAnsi="Georgia"/>
        </w:rPr>
        <w:t xml:space="preserve"> </w:t>
      </w:r>
      <w:r w:rsidR="00BE59F9" w:rsidRPr="00BE59F9">
        <w:rPr>
          <w:rFonts w:ascii="Georgia" w:hAnsi="Georgia"/>
        </w:rPr>
        <w:t xml:space="preserve">systemu </w:t>
      </w:r>
      <w:r w:rsidR="008E56B5">
        <w:rPr>
          <w:rFonts w:ascii="Georgia" w:hAnsi="Georgia"/>
        </w:rPr>
        <w:t xml:space="preserve">do </w:t>
      </w:r>
      <w:r w:rsidR="00BE59F9" w:rsidRPr="00BE59F9">
        <w:rPr>
          <w:rFonts w:ascii="Georgia" w:hAnsi="Georgia"/>
        </w:rPr>
        <w:t>ewidencji i zarządzania zbiorami,</w:t>
      </w:r>
      <w:r w:rsidR="008E56B5">
        <w:rPr>
          <w:rFonts w:ascii="Georgia" w:hAnsi="Georgia"/>
        </w:rPr>
        <w:t xml:space="preserve"> </w:t>
      </w:r>
      <w:r w:rsidR="00BE59F9" w:rsidRPr="00BE59F9">
        <w:rPr>
          <w:rFonts w:ascii="Georgia" w:hAnsi="Georgia"/>
        </w:rPr>
        <w:t xml:space="preserve">digitalizacja </w:t>
      </w:r>
      <w:r w:rsidR="008E56B5">
        <w:rPr>
          <w:rFonts w:ascii="Georgia" w:hAnsi="Georgia"/>
        </w:rPr>
        <w:t>zabytków</w:t>
      </w:r>
      <w:r w:rsidR="00BE59F9" w:rsidRPr="00BE59F9">
        <w:rPr>
          <w:rFonts w:ascii="Georgia" w:hAnsi="Georgia"/>
        </w:rPr>
        <w:t>.</w:t>
      </w:r>
    </w:p>
    <w:p w:rsidR="00A702F1" w:rsidRPr="00BE59F9" w:rsidRDefault="00A702F1" w:rsidP="0074375F">
      <w:pPr>
        <w:spacing w:before="120" w:after="120" w:line="264" w:lineRule="auto"/>
        <w:rPr>
          <w:rFonts w:ascii="Georgia" w:hAnsi="Georgia"/>
          <w:b/>
        </w:rPr>
      </w:pPr>
    </w:p>
    <w:p w:rsidR="00F31B40" w:rsidRPr="00BE59F9" w:rsidRDefault="00F31B40" w:rsidP="008E2AC1">
      <w:pPr>
        <w:pStyle w:val="Akapitzlist"/>
        <w:widowControl/>
        <w:numPr>
          <w:ilvl w:val="0"/>
          <w:numId w:val="1"/>
        </w:numPr>
        <w:contextualSpacing/>
        <w:jc w:val="both"/>
        <w:rPr>
          <w:rFonts w:ascii="Georgia" w:hAnsi="Georgia"/>
          <w:sz w:val="22"/>
          <w:szCs w:val="22"/>
        </w:rPr>
      </w:pPr>
      <w:r w:rsidRPr="00BE59F9">
        <w:rPr>
          <w:rFonts w:ascii="Georgia" w:hAnsi="Georgia"/>
          <w:sz w:val="22"/>
          <w:szCs w:val="22"/>
        </w:rPr>
        <w:t>Zakres usługi/zamówienia</w:t>
      </w:r>
    </w:p>
    <w:p w:rsidR="00F31B40" w:rsidRPr="00BE59F9" w:rsidRDefault="00F31B40" w:rsidP="008E2AC1">
      <w:pPr>
        <w:pStyle w:val="Akapitzlist"/>
        <w:widowControl/>
        <w:contextualSpacing/>
        <w:jc w:val="both"/>
        <w:rPr>
          <w:rFonts w:ascii="Georgia" w:hAnsi="Georgia"/>
          <w:sz w:val="22"/>
          <w:szCs w:val="22"/>
        </w:rPr>
      </w:pPr>
    </w:p>
    <w:p w:rsidR="00FC2C90" w:rsidRPr="00BE59F9" w:rsidRDefault="00FC2C90" w:rsidP="008E2AC1">
      <w:pPr>
        <w:ind w:right="253"/>
        <w:jc w:val="both"/>
        <w:rPr>
          <w:rFonts w:ascii="Georgia" w:hAnsi="Georgia"/>
        </w:rPr>
      </w:pPr>
      <w:r w:rsidRPr="00BE59F9">
        <w:rPr>
          <w:rFonts w:ascii="Georgia" w:hAnsi="Georgia"/>
        </w:rPr>
        <w:t xml:space="preserve">Zakres zamówienia obejmuje </w:t>
      </w:r>
      <w:r w:rsidR="000F5B42">
        <w:rPr>
          <w:rStyle w:val="Pogrubienie"/>
          <w:rFonts w:ascii="Georgia" w:hAnsi="Georgia"/>
          <w:i/>
        </w:rPr>
        <w:t>przygotowanie oraz opracowanie</w:t>
      </w:r>
      <w:bookmarkStart w:id="0" w:name="_GoBack"/>
      <w:bookmarkEnd w:id="0"/>
      <w:r w:rsidR="0074375F" w:rsidRPr="00BE59F9">
        <w:rPr>
          <w:rStyle w:val="Pogrubienie"/>
          <w:rFonts w:ascii="Georgia" w:hAnsi="Georgia"/>
          <w:i/>
        </w:rPr>
        <w:t xml:space="preserve"> dokumentacji aplikacyjnej do konkursu w ramach </w:t>
      </w:r>
      <w:r w:rsidR="0074375F" w:rsidRPr="00BE59F9">
        <w:rPr>
          <w:rFonts w:ascii="Georgia" w:hAnsi="Georgia"/>
          <w:b/>
          <w:i/>
        </w:rPr>
        <w:t xml:space="preserve">poddziałania 2.3.2 „Cyfrowe udostępnienie zasobów kultury” </w:t>
      </w:r>
      <w:r w:rsidR="0074375F" w:rsidRPr="00BE59F9">
        <w:rPr>
          <w:rStyle w:val="Pogrubienie"/>
          <w:rFonts w:ascii="Georgia" w:hAnsi="Georgia"/>
          <w:i/>
        </w:rPr>
        <w:t>Programu Operacyjnego Polska Cyfrowa 2014-2020</w:t>
      </w:r>
    </w:p>
    <w:p w:rsidR="001F4F56" w:rsidRPr="00BE59F9" w:rsidRDefault="001F4F56" w:rsidP="001F4F56">
      <w:pPr>
        <w:rPr>
          <w:rFonts w:ascii="Georgia" w:hAnsi="Georgia"/>
        </w:rPr>
      </w:pPr>
      <w:r w:rsidRPr="00BE59F9">
        <w:rPr>
          <w:rFonts w:ascii="Georgia" w:hAnsi="Georgia"/>
        </w:rPr>
        <w:t xml:space="preserve">Pełna dokumentacja konkursowa znajduje się na stronie: </w:t>
      </w:r>
    </w:p>
    <w:p w:rsidR="00303880" w:rsidRPr="00BE59F9" w:rsidRDefault="00836CE5" w:rsidP="001F4F56">
      <w:pPr>
        <w:rPr>
          <w:rFonts w:ascii="Georgia" w:hAnsi="Georgia"/>
        </w:rPr>
      </w:pPr>
      <w:hyperlink r:id="rId8" w:history="1">
        <w:r w:rsidR="00303880" w:rsidRPr="00BE59F9">
          <w:rPr>
            <w:rStyle w:val="Hipercze"/>
            <w:rFonts w:ascii="Georgia" w:hAnsi="Georgia"/>
          </w:rPr>
          <w:t>https://cppc.gov.pl/po-polska-cyfrowa/po-pc-ii-os/dzialanie-2-3-cyfrowa-dostepnosc-i-uzytecznosc-informacji-sektora-publicznego/nabor-wnioskow-popc-2-3-2-kultura-iv-nabor/dokumenty-do-pobrania</w:t>
        </w:r>
      </w:hyperlink>
    </w:p>
    <w:p w:rsidR="001F4F56" w:rsidRPr="00BE59F9" w:rsidRDefault="001F4F56" w:rsidP="001F4F56">
      <w:pPr>
        <w:pStyle w:val="Nagwek1"/>
        <w:spacing w:before="0"/>
        <w:rPr>
          <w:rFonts w:ascii="Georgia" w:hAnsi="Georgia"/>
          <w:b w:val="0"/>
          <w:color w:val="auto"/>
          <w:sz w:val="22"/>
          <w:szCs w:val="22"/>
        </w:rPr>
      </w:pPr>
      <w:r w:rsidRPr="00BE59F9">
        <w:rPr>
          <w:rFonts w:ascii="Georgia" w:hAnsi="Georgia"/>
          <w:b w:val="0"/>
          <w:color w:val="auto"/>
          <w:sz w:val="22"/>
          <w:szCs w:val="22"/>
        </w:rPr>
        <w:t xml:space="preserve">Przedmiot zamówienia obejmuje: </w:t>
      </w:r>
    </w:p>
    <w:p w:rsidR="001F4F56" w:rsidRPr="00BE59F9" w:rsidRDefault="00BE59F9" w:rsidP="00BE59F9">
      <w:pPr>
        <w:pStyle w:val="Akapitzlist"/>
        <w:numPr>
          <w:ilvl w:val="0"/>
          <w:numId w:val="6"/>
        </w:numPr>
        <w:jc w:val="both"/>
        <w:rPr>
          <w:rStyle w:val="Pogrubienie"/>
          <w:rFonts w:ascii="Georgia" w:hAnsi="Georgia"/>
          <w:b w:val="0"/>
          <w:bCs w:val="0"/>
          <w:sz w:val="22"/>
          <w:szCs w:val="22"/>
        </w:rPr>
      </w:pPr>
      <w:r w:rsidRPr="00BE59F9">
        <w:rPr>
          <w:rFonts w:ascii="Georgia" w:hAnsi="Georgia"/>
          <w:sz w:val="22"/>
          <w:szCs w:val="22"/>
        </w:rPr>
        <w:t>Przygotowanie i o</w:t>
      </w:r>
      <w:r w:rsidR="001F4F56" w:rsidRPr="00BE59F9">
        <w:rPr>
          <w:rFonts w:ascii="Georgia" w:hAnsi="Georgia"/>
          <w:sz w:val="22"/>
          <w:szCs w:val="22"/>
        </w:rPr>
        <w:t xml:space="preserve">pracowanie dokumentacji aplikacyjnej wniosku o dofinansowanie PROGRAMU OPERACYJNEGO POLSKA CYFROWA 2014 – 2020, </w:t>
      </w:r>
      <w:r w:rsidR="001F4F56" w:rsidRPr="00BE59F9">
        <w:rPr>
          <w:rFonts w:ascii="Georgia" w:hAnsi="Georgia" w:cs="Arial"/>
          <w:sz w:val="22"/>
          <w:szCs w:val="22"/>
          <w:shd w:val="clear" w:color="auto" w:fill="FFFFFF"/>
        </w:rPr>
        <w:t xml:space="preserve"> </w:t>
      </w:r>
      <w:r w:rsidR="001F4F56" w:rsidRPr="00BE59F9">
        <w:rPr>
          <w:rStyle w:val="Pogrubienie"/>
          <w:rFonts w:ascii="Georgia" w:hAnsi="Georgia" w:cs="Arial"/>
          <w:color w:val="141823"/>
          <w:sz w:val="22"/>
          <w:szCs w:val="22"/>
          <w:shd w:val="clear" w:color="auto" w:fill="FFFFFF"/>
        </w:rPr>
        <w:t>Poddziałanie 2.3.2 „Cyfrowe udostępnienie zasobów kultury”.</w:t>
      </w:r>
    </w:p>
    <w:p w:rsidR="00303880" w:rsidRPr="00BE59F9" w:rsidRDefault="00303880" w:rsidP="00303880">
      <w:pPr>
        <w:pStyle w:val="Akapitzlist"/>
        <w:rPr>
          <w:rStyle w:val="Pogrubienie"/>
          <w:rFonts w:ascii="Georgia" w:hAnsi="Georgia" w:cs="Arial"/>
          <w:color w:val="141823"/>
          <w:sz w:val="22"/>
          <w:szCs w:val="22"/>
          <w:shd w:val="clear" w:color="auto" w:fill="FFFFFF"/>
        </w:rPr>
      </w:pPr>
    </w:p>
    <w:p w:rsidR="001F4F56" w:rsidRPr="00BE59F9" w:rsidRDefault="001F4F56" w:rsidP="00BE59F9">
      <w:pPr>
        <w:pStyle w:val="Akapitzlist"/>
        <w:numPr>
          <w:ilvl w:val="0"/>
          <w:numId w:val="7"/>
        </w:numPr>
        <w:jc w:val="both"/>
        <w:rPr>
          <w:rFonts w:ascii="Georgia" w:hAnsi="Georgia"/>
          <w:sz w:val="22"/>
          <w:szCs w:val="22"/>
        </w:rPr>
      </w:pPr>
      <w:r w:rsidRPr="00BE59F9">
        <w:rPr>
          <w:rFonts w:ascii="Georgia" w:hAnsi="Georgia"/>
          <w:sz w:val="22"/>
          <w:szCs w:val="22"/>
        </w:rPr>
        <w:t xml:space="preserve">Etap I – Badanie i analiza popytu wg. wymagań PO PC. Zadanie obejmuje przeprowadzenie badań, </w:t>
      </w:r>
      <w:r w:rsidR="00F460A1">
        <w:rPr>
          <w:rFonts w:ascii="Georgia" w:hAnsi="Georgia"/>
          <w:sz w:val="22"/>
          <w:szCs w:val="22"/>
        </w:rPr>
        <w:t>prezentację wyników, wkład do Studium Wykonalności</w:t>
      </w:r>
      <w:r w:rsidRPr="00BE59F9">
        <w:rPr>
          <w:rFonts w:ascii="Georgia" w:hAnsi="Georgia"/>
          <w:sz w:val="22"/>
          <w:szCs w:val="22"/>
        </w:rPr>
        <w:t xml:space="preserve"> z opisem metodologii badawczej</w:t>
      </w:r>
      <w:r w:rsidR="008E56B5">
        <w:rPr>
          <w:rFonts w:ascii="Georgia" w:hAnsi="Georgia"/>
          <w:sz w:val="22"/>
          <w:szCs w:val="22"/>
        </w:rPr>
        <w:t>, w terminie do 31.08.2019 r.</w:t>
      </w:r>
    </w:p>
    <w:p w:rsidR="00BE59F9" w:rsidRPr="00BE59F9" w:rsidRDefault="00BE59F9" w:rsidP="00BE59F9">
      <w:pPr>
        <w:pStyle w:val="Akapitzlist"/>
        <w:ind w:left="1440"/>
        <w:jc w:val="both"/>
        <w:rPr>
          <w:rFonts w:ascii="Georgia" w:hAnsi="Georgia"/>
          <w:sz w:val="22"/>
          <w:szCs w:val="22"/>
        </w:rPr>
      </w:pPr>
    </w:p>
    <w:p w:rsidR="005158CF" w:rsidRDefault="001F4F56" w:rsidP="005158CF">
      <w:pPr>
        <w:pStyle w:val="Akapitzlist"/>
        <w:numPr>
          <w:ilvl w:val="0"/>
          <w:numId w:val="7"/>
        </w:numPr>
        <w:jc w:val="both"/>
        <w:rPr>
          <w:rFonts w:ascii="Georgia" w:hAnsi="Georgia"/>
          <w:sz w:val="22"/>
          <w:szCs w:val="22"/>
        </w:rPr>
      </w:pPr>
      <w:r w:rsidRPr="00BE59F9">
        <w:rPr>
          <w:rFonts w:ascii="Georgia" w:hAnsi="Georgia"/>
          <w:sz w:val="22"/>
          <w:szCs w:val="22"/>
        </w:rPr>
        <w:t xml:space="preserve">Etap II – Opracowanie Opisu założeń projektu informatycznego zgodnie wytycznymi Komitetu Rady Ministrów ds. Cyfryzacji w sprawie określenia wzoru opisu projektu informatycznego (nie obejmuje prac związanych </w:t>
      </w:r>
      <w:r w:rsidR="00F3601A">
        <w:rPr>
          <w:rFonts w:ascii="Georgia" w:hAnsi="Georgia"/>
          <w:sz w:val="22"/>
          <w:szCs w:val="22"/>
        </w:rPr>
        <w:br/>
      </w:r>
      <w:r w:rsidRPr="00BE59F9">
        <w:rPr>
          <w:rFonts w:ascii="Georgia" w:hAnsi="Georgia"/>
          <w:sz w:val="22"/>
          <w:szCs w:val="22"/>
        </w:rPr>
        <w:t>z przygotowaniem prezentacji publicznej)</w:t>
      </w:r>
      <w:r w:rsidR="008E56B5">
        <w:rPr>
          <w:rFonts w:ascii="Georgia" w:hAnsi="Georgia"/>
          <w:sz w:val="22"/>
          <w:szCs w:val="22"/>
        </w:rPr>
        <w:t>, w terminie do 10.09.2019 r.</w:t>
      </w:r>
      <w:r w:rsidRPr="00BE59F9">
        <w:rPr>
          <w:rFonts w:ascii="Georgia" w:hAnsi="Georgia"/>
          <w:sz w:val="22"/>
          <w:szCs w:val="22"/>
        </w:rPr>
        <w:t xml:space="preserve"> Zgodnie ze wzorem dostępnym na stronie:  </w:t>
      </w:r>
    </w:p>
    <w:p w:rsidR="005158CF" w:rsidRPr="005158CF" w:rsidRDefault="005158CF" w:rsidP="005158CF">
      <w:pPr>
        <w:spacing w:after="0" w:line="276" w:lineRule="auto"/>
        <w:jc w:val="both"/>
        <w:rPr>
          <w:rStyle w:val="Hipercze"/>
          <w:rFonts w:ascii="Georgia" w:hAnsi="Georgia"/>
          <w:color w:val="auto"/>
          <w:u w:val="none"/>
        </w:rPr>
      </w:pPr>
    </w:p>
    <w:p w:rsidR="005158CF" w:rsidRPr="00BE59F9" w:rsidRDefault="005158CF" w:rsidP="00BE59F9">
      <w:pPr>
        <w:jc w:val="both"/>
        <w:rPr>
          <w:rStyle w:val="Hipercze"/>
          <w:rFonts w:ascii="Georgia" w:hAnsi="Georgia"/>
        </w:rPr>
      </w:pPr>
      <w:r w:rsidRPr="005158CF">
        <w:rPr>
          <w:rStyle w:val="Hipercze"/>
          <w:rFonts w:ascii="Georgia" w:hAnsi="Georgia"/>
        </w:rPr>
        <w:t>https://www.gov.pl/web/krmc/uchwala-krmc-w-sprawie-okreslenia-wzoru-opisu-zalozen-projektu-informatycznego</w:t>
      </w:r>
    </w:p>
    <w:p w:rsidR="00A53755" w:rsidRPr="00A53755" w:rsidRDefault="001F4F56" w:rsidP="00BE59F9">
      <w:pPr>
        <w:pStyle w:val="Akapitzlist"/>
        <w:numPr>
          <w:ilvl w:val="0"/>
          <w:numId w:val="7"/>
        </w:numPr>
        <w:jc w:val="both"/>
        <w:rPr>
          <w:rFonts w:ascii="Georgia" w:hAnsi="Georgia"/>
          <w:color w:val="0000FF"/>
          <w:sz w:val="22"/>
          <w:szCs w:val="22"/>
          <w:u w:val="single"/>
        </w:rPr>
      </w:pPr>
      <w:r w:rsidRPr="00BE59F9">
        <w:rPr>
          <w:rFonts w:ascii="Georgia" w:hAnsi="Georgia"/>
          <w:sz w:val="22"/>
          <w:szCs w:val="22"/>
        </w:rPr>
        <w:t>Etap III – Opracowanie Studium Wykonalności</w:t>
      </w:r>
      <w:r w:rsidR="008E56B5">
        <w:rPr>
          <w:rFonts w:ascii="Georgia" w:hAnsi="Georgia"/>
          <w:sz w:val="22"/>
          <w:szCs w:val="22"/>
        </w:rPr>
        <w:t xml:space="preserve">,  w terminie do 23.09.2019 r., </w:t>
      </w:r>
      <w:r w:rsidRPr="00BE59F9">
        <w:rPr>
          <w:rFonts w:ascii="Georgia" w:hAnsi="Georgia"/>
          <w:sz w:val="22"/>
          <w:szCs w:val="22"/>
        </w:rPr>
        <w:t xml:space="preserve"> zgodnie z Zaleceniami dotyczącymi struktury i zakresu Studium Wykonalności dostępnymi na stronie:</w:t>
      </w:r>
    </w:p>
    <w:p w:rsidR="00BE59F9" w:rsidRPr="00BE59F9" w:rsidRDefault="001F4F56" w:rsidP="00A53755">
      <w:pPr>
        <w:pStyle w:val="Akapitzlist"/>
        <w:ind w:left="1440"/>
        <w:jc w:val="both"/>
        <w:rPr>
          <w:rFonts w:ascii="Georgia" w:hAnsi="Georgia"/>
          <w:color w:val="0000FF"/>
          <w:sz w:val="22"/>
          <w:szCs w:val="22"/>
          <w:u w:val="single"/>
        </w:rPr>
      </w:pPr>
      <w:r w:rsidRPr="00BE59F9">
        <w:rPr>
          <w:rFonts w:ascii="Georgia" w:hAnsi="Georgia"/>
          <w:sz w:val="22"/>
          <w:szCs w:val="22"/>
        </w:rPr>
        <w:t xml:space="preserve">  </w:t>
      </w:r>
    </w:p>
    <w:p w:rsidR="005C5620" w:rsidRPr="00BE59F9" w:rsidRDefault="005C5620" w:rsidP="00BE59F9">
      <w:pPr>
        <w:jc w:val="both"/>
        <w:rPr>
          <w:rStyle w:val="Hipercze"/>
          <w:rFonts w:ascii="Georgia" w:hAnsi="Georgia"/>
        </w:rPr>
      </w:pPr>
      <w:r w:rsidRPr="005C5620">
        <w:rPr>
          <w:rStyle w:val="Hipercze"/>
          <w:rFonts w:ascii="Georgia" w:hAnsi="Georgia"/>
        </w:rPr>
        <w:t>https://cppc.gov.pl/po-polska-cyfrowa/po-pc-ii-os/dzialanie-2-3-cyfrowa-dostepnosc-i-uzytecznosc-informacji-sektora-publicznego/nabor-wnioskow-popc-2-3-2-kultura-iv-nabor</w:t>
      </w:r>
    </w:p>
    <w:p w:rsidR="00BE59F9" w:rsidRPr="00A53755" w:rsidRDefault="001F4F56" w:rsidP="00BE59F9">
      <w:pPr>
        <w:pStyle w:val="Akapitzlist"/>
        <w:numPr>
          <w:ilvl w:val="0"/>
          <w:numId w:val="6"/>
        </w:numPr>
        <w:jc w:val="both"/>
        <w:rPr>
          <w:rFonts w:ascii="Georgia" w:hAnsi="Georgia"/>
          <w:color w:val="0000FF"/>
          <w:sz w:val="22"/>
          <w:szCs w:val="22"/>
          <w:u w:val="single"/>
        </w:rPr>
      </w:pPr>
      <w:r w:rsidRPr="00BE59F9">
        <w:rPr>
          <w:rFonts w:ascii="Georgia" w:hAnsi="Georgia"/>
          <w:sz w:val="22"/>
          <w:szCs w:val="22"/>
        </w:rPr>
        <w:t>Wsparcie doradcze Zamawiającego mające na celu opracowanie niezbędn</w:t>
      </w:r>
      <w:r w:rsidR="008E56B5">
        <w:rPr>
          <w:rFonts w:ascii="Georgia" w:hAnsi="Georgia"/>
          <w:sz w:val="22"/>
          <w:szCs w:val="22"/>
        </w:rPr>
        <w:t>ej</w:t>
      </w:r>
      <w:r w:rsidRPr="00BE59F9">
        <w:rPr>
          <w:rFonts w:ascii="Georgia" w:hAnsi="Georgia"/>
          <w:sz w:val="22"/>
          <w:szCs w:val="22"/>
        </w:rPr>
        <w:t xml:space="preserve"> </w:t>
      </w:r>
      <w:r w:rsidR="008E56B5">
        <w:rPr>
          <w:rFonts w:ascii="Georgia" w:hAnsi="Georgia"/>
          <w:sz w:val="22"/>
          <w:szCs w:val="22"/>
        </w:rPr>
        <w:t xml:space="preserve">dokumentacji aplikacyjnej </w:t>
      </w:r>
      <w:r w:rsidR="008E56B5" w:rsidRPr="00BE59F9">
        <w:rPr>
          <w:rFonts w:ascii="Georgia" w:hAnsi="Georgia"/>
          <w:sz w:val="22"/>
          <w:szCs w:val="22"/>
        </w:rPr>
        <w:t xml:space="preserve"> </w:t>
      </w:r>
      <w:r w:rsidRPr="00BE59F9">
        <w:rPr>
          <w:rFonts w:ascii="Georgia" w:hAnsi="Georgia"/>
          <w:sz w:val="22"/>
          <w:szCs w:val="22"/>
        </w:rPr>
        <w:t>(nie obejmuje wypełnienia formularza wniosku o dofinansowanie), zgodnie ze wzorem zamieszczonym na stronie:</w:t>
      </w:r>
    </w:p>
    <w:p w:rsidR="005C5620" w:rsidRPr="008E56B5" w:rsidRDefault="00836CE5" w:rsidP="00A702F1">
      <w:pPr>
        <w:spacing w:before="120" w:after="120" w:line="264" w:lineRule="auto"/>
        <w:rPr>
          <w:rFonts w:ascii="Georgia" w:hAnsi="Georgia"/>
        </w:rPr>
      </w:pPr>
      <w:hyperlink r:id="rId9" w:history="1">
        <w:r w:rsidR="005C5620" w:rsidRPr="00DB20A8">
          <w:rPr>
            <w:rStyle w:val="Hipercze"/>
            <w:rFonts w:ascii="Georgia" w:hAnsi="Georgia"/>
          </w:rPr>
          <w:t>https://cppc.gov.pl/po-polska-cyfrowa/po-pc-ii-os/dzialanie-2-3-cyfrowa-dostepnosc-i-uzytecznosc-informacji-sektora-publicznego/nabor-wnioskow-popc-2-3-2-kultura-iv-nabor</w:t>
        </w:r>
      </w:hyperlink>
    </w:p>
    <w:sectPr w:rsidR="005C5620" w:rsidRPr="008E56B5" w:rsidSect="008E56B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CE5" w:rsidRDefault="00836CE5" w:rsidP="00C426CE">
      <w:pPr>
        <w:spacing w:after="0" w:line="240" w:lineRule="auto"/>
      </w:pPr>
      <w:r>
        <w:separator/>
      </w:r>
    </w:p>
  </w:endnote>
  <w:endnote w:type="continuationSeparator" w:id="0">
    <w:p w:rsidR="00836CE5" w:rsidRDefault="00836CE5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6B5" w:rsidRDefault="008E56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059" w:rsidRPr="00FB2931" w:rsidRDefault="00794059" w:rsidP="00FB2931">
    <w:pPr>
      <w:pStyle w:val="Stopka"/>
      <w:ind w:right="-141"/>
      <w:jc w:val="right"/>
      <w:rPr>
        <w:sz w:val="20"/>
        <w:szCs w:val="20"/>
      </w:rPr>
    </w:pPr>
  </w:p>
  <w:p w:rsidR="00794059" w:rsidRDefault="00836CE5" w:rsidP="008E2AC1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794059">
              <w:t xml:space="preserve">Strona </w:t>
            </w:r>
            <w:r w:rsidR="00201F03">
              <w:rPr>
                <w:b/>
                <w:bCs/>
                <w:sz w:val="24"/>
                <w:szCs w:val="24"/>
              </w:rPr>
              <w:fldChar w:fldCharType="begin"/>
            </w:r>
            <w:r w:rsidR="00794059">
              <w:rPr>
                <w:b/>
                <w:bCs/>
              </w:rPr>
              <w:instrText>PAGE</w:instrText>
            </w:r>
            <w:r w:rsidR="00201F03">
              <w:rPr>
                <w:b/>
                <w:bCs/>
                <w:sz w:val="24"/>
                <w:szCs w:val="24"/>
              </w:rPr>
              <w:fldChar w:fldCharType="separate"/>
            </w:r>
            <w:r w:rsidR="000F5B42">
              <w:rPr>
                <w:b/>
                <w:bCs/>
                <w:noProof/>
              </w:rPr>
              <w:t>1</w:t>
            </w:r>
            <w:r w:rsidR="00201F03">
              <w:rPr>
                <w:b/>
                <w:bCs/>
                <w:sz w:val="24"/>
                <w:szCs w:val="24"/>
              </w:rPr>
              <w:fldChar w:fldCharType="end"/>
            </w:r>
            <w:r w:rsidR="00794059">
              <w:t xml:space="preserve"> z </w:t>
            </w:r>
            <w:r w:rsidR="00201F03">
              <w:rPr>
                <w:b/>
                <w:bCs/>
                <w:sz w:val="24"/>
                <w:szCs w:val="24"/>
              </w:rPr>
              <w:fldChar w:fldCharType="begin"/>
            </w:r>
            <w:r w:rsidR="00794059">
              <w:rPr>
                <w:b/>
                <w:bCs/>
              </w:rPr>
              <w:instrText>NUMPAGES</w:instrText>
            </w:r>
            <w:r w:rsidR="00201F03">
              <w:rPr>
                <w:b/>
                <w:bCs/>
                <w:sz w:val="24"/>
                <w:szCs w:val="24"/>
              </w:rPr>
              <w:fldChar w:fldCharType="separate"/>
            </w:r>
            <w:r w:rsidR="000F5B42">
              <w:rPr>
                <w:b/>
                <w:bCs/>
                <w:noProof/>
              </w:rPr>
              <w:t>1</w:t>
            </w:r>
            <w:r w:rsidR="00201F0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6B5" w:rsidRDefault="008E56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CE5" w:rsidRDefault="00836CE5" w:rsidP="00C426CE">
      <w:pPr>
        <w:spacing w:after="0" w:line="240" w:lineRule="auto"/>
      </w:pPr>
      <w:r>
        <w:separator/>
      </w:r>
    </w:p>
  </w:footnote>
  <w:footnote w:type="continuationSeparator" w:id="0">
    <w:p w:rsidR="00836CE5" w:rsidRDefault="00836CE5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6B5" w:rsidRDefault="008E56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059" w:rsidRDefault="00794059" w:rsidP="00F07A01">
    <w:pPr>
      <w:pStyle w:val="Nagwek"/>
      <w:ind w:left="-567" w:right="-141"/>
    </w:pPr>
    <w:r>
      <w:t xml:space="preserve">                                    </w:t>
    </w:r>
  </w:p>
  <w:p w:rsidR="00794059" w:rsidRDefault="007940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6B5" w:rsidRDefault="008E56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21F4"/>
    <w:multiLevelType w:val="hybridMultilevel"/>
    <w:tmpl w:val="54A000D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EC66D1"/>
    <w:multiLevelType w:val="hybridMultilevel"/>
    <w:tmpl w:val="AB2C342E"/>
    <w:lvl w:ilvl="0" w:tplc="2F08C678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F4DEA"/>
    <w:multiLevelType w:val="hybridMultilevel"/>
    <w:tmpl w:val="C4D250F6"/>
    <w:lvl w:ilvl="0" w:tplc="04150017">
      <w:start w:val="3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7A5EC2"/>
    <w:multiLevelType w:val="singleLevel"/>
    <w:tmpl w:val="78109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" w15:restartNumberingAfterBreak="0">
    <w:nsid w:val="34DE6A6E"/>
    <w:multiLevelType w:val="hybridMultilevel"/>
    <w:tmpl w:val="FE521682"/>
    <w:lvl w:ilvl="0" w:tplc="E36AD452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F70D54"/>
    <w:multiLevelType w:val="hybridMultilevel"/>
    <w:tmpl w:val="1D828482"/>
    <w:lvl w:ilvl="0" w:tplc="579C6BC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0981CC5"/>
    <w:multiLevelType w:val="hybridMultilevel"/>
    <w:tmpl w:val="B3F8C1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  <w:lvlOverride w:ilvl="0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6CE"/>
    <w:rsid w:val="00013DDD"/>
    <w:rsid w:val="000430EA"/>
    <w:rsid w:val="00052ECA"/>
    <w:rsid w:val="000625EB"/>
    <w:rsid w:val="000F5B42"/>
    <w:rsid w:val="000F5F0C"/>
    <w:rsid w:val="00126FB6"/>
    <w:rsid w:val="0014783C"/>
    <w:rsid w:val="00193212"/>
    <w:rsid w:val="001B1EB9"/>
    <w:rsid w:val="001D7BF7"/>
    <w:rsid w:val="001F4F56"/>
    <w:rsid w:val="00201F03"/>
    <w:rsid w:val="00227685"/>
    <w:rsid w:val="0025727F"/>
    <w:rsid w:val="00285439"/>
    <w:rsid w:val="00303880"/>
    <w:rsid w:val="00305E84"/>
    <w:rsid w:val="00350B2A"/>
    <w:rsid w:val="00354B89"/>
    <w:rsid w:val="003C0840"/>
    <w:rsid w:val="00400A3B"/>
    <w:rsid w:val="004539F1"/>
    <w:rsid w:val="00493699"/>
    <w:rsid w:val="004A7C06"/>
    <w:rsid w:val="004B2DC0"/>
    <w:rsid w:val="005158CF"/>
    <w:rsid w:val="00525336"/>
    <w:rsid w:val="005328A5"/>
    <w:rsid w:val="005C5620"/>
    <w:rsid w:val="005C783A"/>
    <w:rsid w:val="005C7E4D"/>
    <w:rsid w:val="006409BC"/>
    <w:rsid w:val="00643A71"/>
    <w:rsid w:val="006A1662"/>
    <w:rsid w:val="0074375F"/>
    <w:rsid w:val="00781BD4"/>
    <w:rsid w:val="00794059"/>
    <w:rsid w:val="007E4961"/>
    <w:rsid w:val="007F1FD9"/>
    <w:rsid w:val="00836CE5"/>
    <w:rsid w:val="00877009"/>
    <w:rsid w:val="008959B6"/>
    <w:rsid w:val="008E2AC1"/>
    <w:rsid w:val="008E56B5"/>
    <w:rsid w:val="008E5C9D"/>
    <w:rsid w:val="009F1542"/>
    <w:rsid w:val="00A3441B"/>
    <w:rsid w:val="00A46AB6"/>
    <w:rsid w:val="00A53755"/>
    <w:rsid w:val="00A702F1"/>
    <w:rsid w:val="00AB36B6"/>
    <w:rsid w:val="00B7210F"/>
    <w:rsid w:val="00BD0678"/>
    <w:rsid w:val="00BE59F9"/>
    <w:rsid w:val="00C04041"/>
    <w:rsid w:val="00C10F66"/>
    <w:rsid w:val="00C12859"/>
    <w:rsid w:val="00C426CE"/>
    <w:rsid w:val="00C939A3"/>
    <w:rsid w:val="00CC0CF0"/>
    <w:rsid w:val="00CE3D39"/>
    <w:rsid w:val="00D15934"/>
    <w:rsid w:val="00D17AD2"/>
    <w:rsid w:val="00D2730E"/>
    <w:rsid w:val="00D27E13"/>
    <w:rsid w:val="00D50F77"/>
    <w:rsid w:val="00D96B53"/>
    <w:rsid w:val="00DA3D55"/>
    <w:rsid w:val="00DB6219"/>
    <w:rsid w:val="00DE08EF"/>
    <w:rsid w:val="00ED380C"/>
    <w:rsid w:val="00EE4F3C"/>
    <w:rsid w:val="00EF7AFC"/>
    <w:rsid w:val="00F07A01"/>
    <w:rsid w:val="00F13C27"/>
    <w:rsid w:val="00F31B40"/>
    <w:rsid w:val="00F3601A"/>
    <w:rsid w:val="00F460A1"/>
    <w:rsid w:val="00F60CD1"/>
    <w:rsid w:val="00F80DF5"/>
    <w:rsid w:val="00FB2931"/>
    <w:rsid w:val="00FC2C90"/>
    <w:rsid w:val="00FD0AAB"/>
    <w:rsid w:val="00FF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6D059"/>
  <w15:docId w15:val="{756F7BC5-44C7-42DE-B381-00B68045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F4F56"/>
    <w:pPr>
      <w:keepNext/>
      <w:keepLines/>
      <w:spacing w:before="480" w:after="0" w:line="276" w:lineRule="auto"/>
      <w:outlineLvl w:val="0"/>
    </w:pPr>
    <w:rPr>
      <w:rFonts w:ascii="Trebuchet MS" w:eastAsiaTheme="majorEastAsia" w:hAnsi="Trebuchet MS" w:cstheme="majorBidi"/>
      <w:b/>
      <w:bCs/>
      <w:color w:val="2E74B5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1F4F56"/>
    <w:rPr>
      <w:rFonts w:ascii="Trebuchet MS" w:eastAsiaTheme="majorEastAsia" w:hAnsi="Trebuchet MS" w:cstheme="majorBidi"/>
      <w:b/>
      <w:bCs/>
      <w:color w:val="2E74B5" w:themeColor="accent1" w:themeShade="BF"/>
      <w:sz w:val="28"/>
      <w:szCs w:val="28"/>
    </w:rPr>
  </w:style>
  <w:style w:type="character" w:styleId="Hipercze">
    <w:name w:val="Hyperlink"/>
    <w:uiPriority w:val="99"/>
    <w:unhideWhenUsed/>
    <w:rsid w:val="001F4F56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1F4F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ppc.gov.pl/po-polska-cyfrowa/po-pc-ii-os/dzialanie-2-3-cyfrowa-dostepnosc-i-uzytecznosc-informacji-sektora-publicznego/nabor-wnioskow-popc-2-3-2-kultura-iv-nabor/dokumenty-do-pobrani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ppc.gov.pl/po-polska-cyfrowa/po-pc-ii-os/dzialanie-2-3-cyfrowa-dostepnosc-i-uzytecznosc-informacji-sektora-publicznego/nabor-wnioskow-popc-2-3-2-kultura-iv-nabo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7D39E-B6C3-4641-8CE0-F692B14AC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Arkadiusz Kosowski</cp:lastModifiedBy>
  <cp:revision>4</cp:revision>
  <cp:lastPrinted>2018-03-16T13:04:00Z</cp:lastPrinted>
  <dcterms:created xsi:type="dcterms:W3CDTF">2019-08-06T10:35:00Z</dcterms:created>
  <dcterms:modified xsi:type="dcterms:W3CDTF">2019-08-06T11:56:00Z</dcterms:modified>
</cp:coreProperties>
</file>