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F1" w:rsidRPr="008E2AC1" w:rsidRDefault="00A702F1" w:rsidP="008E2AC1">
      <w:pPr>
        <w:spacing w:before="120" w:after="120" w:line="264" w:lineRule="auto"/>
        <w:jc w:val="right"/>
        <w:rPr>
          <w:rFonts w:ascii="Georgia" w:hAnsi="Georgia"/>
          <w:b/>
          <w:sz w:val="24"/>
          <w:szCs w:val="24"/>
        </w:rPr>
      </w:pPr>
      <w:r w:rsidRPr="008E2AC1">
        <w:rPr>
          <w:rFonts w:ascii="Georgia" w:hAnsi="Georgia"/>
          <w:b/>
          <w:sz w:val="24"/>
          <w:szCs w:val="24"/>
        </w:rPr>
        <w:t>Załącznik nr 1</w:t>
      </w:r>
    </w:p>
    <w:p w:rsidR="00F31B40" w:rsidRPr="000430EA" w:rsidRDefault="00F31B40" w:rsidP="008E2AC1">
      <w:pPr>
        <w:pStyle w:val="Akapitzlist"/>
        <w:widowControl/>
        <w:numPr>
          <w:ilvl w:val="0"/>
          <w:numId w:val="1"/>
        </w:numPr>
        <w:contextualSpacing/>
        <w:jc w:val="both"/>
        <w:rPr>
          <w:rFonts w:ascii="Georgia" w:hAnsi="Georgia"/>
          <w:sz w:val="22"/>
          <w:szCs w:val="22"/>
        </w:rPr>
      </w:pPr>
      <w:r w:rsidRPr="000430EA">
        <w:rPr>
          <w:rFonts w:ascii="Georgia" w:hAnsi="Georgia"/>
          <w:sz w:val="22"/>
          <w:szCs w:val="22"/>
        </w:rPr>
        <w:t>Zakres usługi/zamówienia</w:t>
      </w:r>
    </w:p>
    <w:p w:rsidR="00F31B40" w:rsidRPr="000430EA" w:rsidRDefault="00F31B40" w:rsidP="008E2AC1">
      <w:pPr>
        <w:pStyle w:val="Akapitzlist"/>
        <w:widowControl/>
        <w:contextualSpacing/>
        <w:jc w:val="both"/>
        <w:rPr>
          <w:rFonts w:ascii="Georgia" w:hAnsi="Georgia"/>
          <w:sz w:val="22"/>
          <w:szCs w:val="22"/>
        </w:rPr>
      </w:pPr>
    </w:p>
    <w:p w:rsidR="00FC2C90" w:rsidRPr="002E27AA" w:rsidRDefault="00FC2C90" w:rsidP="008E2AC1">
      <w:pPr>
        <w:ind w:right="253"/>
        <w:jc w:val="both"/>
        <w:rPr>
          <w:rFonts w:ascii="Georgia" w:hAnsi="Georgia"/>
        </w:rPr>
      </w:pPr>
      <w:r w:rsidRPr="002E27AA">
        <w:rPr>
          <w:rFonts w:ascii="Georgia" w:hAnsi="Georgia"/>
        </w:rPr>
        <w:t xml:space="preserve">Przedmiot zamówienia, którego dotyczy zapytanie: Zakres zamówienia obejmuje zakup  </w:t>
      </w:r>
      <w:r w:rsidR="005C427A">
        <w:rPr>
          <w:rFonts w:ascii="Georgia" w:hAnsi="Georgia"/>
        </w:rPr>
        <w:t>szkła muzealnego na potrzeby zabezpieczenia konserwatorskiego eksponatów sztuki starożytnej wykonanych z papieru i papirusu,</w:t>
      </w:r>
      <w:r w:rsidRPr="002E27AA">
        <w:rPr>
          <w:rFonts w:ascii="Georgia" w:hAnsi="Georgia"/>
        </w:rPr>
        <w:t xml:space="preserve"> planowanych do umieszczenia na ekspozycji </w:t>
      </w:r>
      <w:r w:rsidR="005C427A">
        <w:rPr>
          <w:rFonts w:ascii="Georgia" w:hAnsi="Georgia"/>
        </w:rPr>
        <w:t xml:space="preserve">( gabloty ekspozycyjne) </w:t>
      </w:r>
      <w:bookmarkStart w:id="0" w:name="_GoBack"/>
      <w:bookmarkEnd w:id="0"/>
      <w:r w:rsidRPr="002E27AA">
        <w:rPr>
          <w:rFonts w:ascii="Georgia" w:hAnsi="Georgia"/>
        </w:rPr>
        <w:t xml:space="preserve">nowej Galerii Sztuki Starożytnej MNW. </w:t>
      </w:r>
    </w:p>
    <w:p w:rsidR="00A702F1" w:rsidRDefault="00A702F1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tbl>
      <w:tblPr>
        <w:tblStyle w:val="Tabela-Siatka"/>
        <w:tblW w:w="10873" w:type="dxa"/>
        <w:tblInd w:w="-7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276"/>
        <w:gridCol w:w="2409"/>
        <w:gridCol w:w="1233"/>
        <w:gridCol w:w="1418"/>
        <w:gridCol w:w="992"/>
        <w:gridCol w:w="1418"/>
      </w:tblGrid>
      <w:tr w:rsidR="008E2AC1" w:rsidTr="008E2AC1">
        <w:trPr>
          <w:trHeight w:val="4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proofErr w:type="spellStart"/>
            <w:r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Lp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Nazwa</w:t>
            </w:r>
          </w:p>
          <w:p w:rsidR="008E2AC1" w:rsidRPr="008E2AC1" w:rsidRDefault="008E2AC1" w:rsidP="008E2AC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 xml:space="preserve">Jednostka </w:t>
            </w: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miary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Ilość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cena za jednostkę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</w:tr>
      <w:tr w:rsidR="008E2AC1" w:rsidTr="008E2AC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Wartość netto 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>Wartość brutto zł</w:t>
            </w:r>
          </w:p>
        </w:tc>
      </w:tr>
      <w:tr w:rsidR="008E2AC1" w:rsidTr="008E2A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46.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Szkło muzealne – </w:t>
            </w:r>
            <w:r>
              <w:rPr>
                <w:rFonts w:ascii="Georgia" w:eastAsiaTheme="minorEastAsia" w:hAnsi="Georgia" w:cs="Times New Roman"/>
                <w:sz w:val="20"/>
                <w:lang w:eastAsia="pl-PL"/>
              </w:rPr>
              <w:br/>
            </w: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21 szyb – </w:t>
            </w:r>
            <w:r>
              <w:rPr>
                <w:rFonts w:ascii="Georgia" w:eastAsiaTheme="minorEastAsia" w:hAnsi="Georgia" w:cs="Times New Roman"/>
                <w:sz w:val="20"/>
                <w:lang w:eastAsia="pl-PL"/>
              </w:rPr>
              <w:br/>
            </w: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o parametrach wskazanych w pkt 1.</w:t>
            </w:r>
          </w:p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 w:rsidP="008E2AC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proofErr w:type="spellStart"/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mkw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• 6 szyb 100 x 63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• 1 szyba 100,5 x 63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• 1 szyba 79,5 x 63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• 2  szyby 36 x 98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• 2 szyby 30 x 66,5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0F5F0C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• 2 szyby </w:t>
            </w:r>
            <w:r w:rsidR="008E2AC1"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38 x 46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>• 2 szyby 36 x 38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0F5F0C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>
              <w:rPr>
                <w:rFonts w:ascii="Georgia" w:eastAsiaTheme="minorEastAsia" w:hAnsi="Georgia" w:cs="Times New Roman"/>
                <w:sz w:val="20"/>
                <w:lang w:eastAsia="pl-PL"/>
              </w:rPr>
              <w:t>• 2 szyby</w:t>
            </w:r>
            <w:r w:rsidR="008E2AC1"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 44 x 25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  <w:p w:rsidR="008E2AC1" w:rsidRPr="008E2AC1" w:rsidRDefault="000F5F0C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• 2 szyby </w:t>
            </w:r>
            <w:r w:rsidR="008E2AC1"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40 x 33 cm 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 </w:t>
            </w:r>
          </w:p>
          <w:p w:rsidR="008E2AC1" w:rsidRPr="008E2AC1" w:rsidRDefault="000F5F0C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  <w:r>
              <w:rPr>
                <w:rFonts w:ascii="Georgia" w:eastAsiaTheme="minorEastAsia" w:hAnsi="Georgia" w:cs="Times New Roman"/>
                <w:sz w:val="20"/>
                <w:lang w:eastAsia="pl-PL"/>
              </w:rPr>
              <w:t>• 1 szyba</w:t>
            </w:r>
            <w:r w:rsidR="008E2AC1" w:rsidRPr="008E2AC1">
              <w:rPr>
                <w:rFonts w:ascii="Georgia" w:eastAsiaTheme="minorEastAsia" w:hAnsi="Georgia" w:cs="Times New Roman"/>
                <w:sz w:val="20"/>
                <w:lang w:eastAsia="pl-PL"/>
              </w:rPr>
              <w:t xml:space="preserve"> 40 x 40 cm</w:t>
            </w:r>
          </w:p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</w:tr>
      <w:tr w:rsidR="008E2AC1" w:rsidTr="008E2AC1">
        <w:trPr>
          <w:trHeight w:val="437"/>
        </w:trPr>
        <w:tc>
          <w:tcPr>
            <w:tcW w:w="70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jc w:val="right"/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</w:pPr>
            <w:r w:rsidRPr="008E2AC1">
              <w:rPr>
                <w:rFonts w:ascii="Georgia" w:eastAsiaTheme="minorEastAsia" w:hAnsi="Georgia" w:cs="Times New Roman"/>
                <w:b/>
                <w:sz w:val="20"/>
                <w:lang w:eastAsia="pl-PL"/>
              </w:rPr>
              <w:t xml:space="preserve">                                                                    Razem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8E2AC1" w:rsidRPr="008E2AC1" w:rsidRDefault="008E2AC1">
            <w:pPr>
              <w:autoSpaceDE w:val="0"/>
              <w:autoSpaceDN w:val="0"/>
              <w:adjustRightInd w:val="0"/>
              <w:contextualSpacing/>
              <w:rPr>
                <w:rFonts w:ascii="Georgia" w:eastAsiaTheme="minorEastAsia" w:hAnsi="Georgia" w:cs="Times New Roman"/>
                <w:sz w:val="20"/>
                <w:lang w:eastAsia="pl-PL"/>
              </w:rPr>
            </w:pPr>
          </w:p>
        </w:tc>
      </w:tr>
    </w:tbl>
    <w:p w:rsidR="008E2AC1" w:rsidRDefault="008E2AC1" w:rsidP="008E2AC1">
      <w:pPr>
        <w:spacing w:after="0" w:line="360" w:lineRule="auto"/>
        <w:ind w:left="360"/>
        <w:jc w:val="both"/>
        <w:rPr>
          <w:rFonts w:ascii="Georgia" w:hAnsi="Georgia"/>
          <w:b/>
        </w:rPr>
      </w:pPr>
    </w:p>
    <w:p w:rsidR="008E2AC1" w:rsidRDefault="008E2AC1" w:rsidP="008E2AC1">
      <w:pPr>
        <w:numPr>
          <w:ilvl w:val="0"/>
          <w:numId w:val="2"/>
        </w:numPr>
        <w:spacing w:after="0" w:line="360" w:lineRule="auto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Parametry szkła:</w:t>
      </w:r>
    </w:p>
    <w:p w:rsidR="008E2AC1" w:rsidRDefault="008E2AC1" w:rsidP="008E2AC1">
      <w:pPr>
        <w:spacing w:after="0"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• procent przepuszczania światła widzialnego &gt; 97%</w:t>
      </w:r>
    </w:p>
    <w:p w:rsidR="008E2AC1" w:rsidRDefault="008E2AC1" w:rsidP="008E2AC1">
      <w:pPr>
        <w:spacing w:after="0"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• procent odbitych refleksów świetlnych &lt;1%</w:t>
      </w:r>
    </w:p>
    <w:p w:rsidR="008E2AC1" w:rsidRDefault="008E2AC1" w:rsidP="008E2AC1">
      <w:pPr>
        <w:spacing w:after="0"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• filtr UV – 300-380 </w:t>
      </w:r>
      <w:proofErr w:type="spellStart"/>
      <w:r>
        <w:rPr>
          <w:rFonts w:ascii="Georgia" w:hAnsi="Georgia"/>
        </w:rPr>
        <w:t>nm</w:t>
      </w:r>
      <w:proofErr w:type="spellEnd"/>
      <w:r>
        <w:rPr>
          <w:rFonts w:ascii="Georgia" w:hAnsi="Georgia"/>
        </w:rPr>
        <w:t xml:space="preserve"> &gt; 99 % </w:t>
      </w:r>
    </w:p>
    <w:p w:rsidR="008E2AC1" w:rsidRDefault="008E2AC1" w:rsidP="008E2AC1">
      <w:pPr>
        <w:spacing w:after="0"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• grubość szkła  2, 5mm (w zależności od formatu obiektów, do których ma być zamawiane)</w:t>
      </w:r>
    </w:p>
    <w:p w:rsidR="008E2AC1" w:rsidRDefault="008E2AC1" w:rsidP="008E2AC1">
      <w:pPr>
        <w:spacing w:after="0"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• filtr UV w masie szkła lub dwustronny odporny na urazy mechaniczne nie wymagający specjalnych środków czyszczących.</w:t>
      </w:r>
    </w:p>
    <w:p w:rsidR="008E2AC1" w:rsidRDefault="008E2AC1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7F1FD9" w:rsidRPr="000F5F0C" w:rsidRDefault="007F1FD9" w:rsidP="007F1FD9">
      <w:pPr>
        <w:spacing w:before="120" w:after="120" w:line="264" w:lineRule="auto"/>
        <w:rPr>
          <w:rFonts w:ascii="Georgia" w:hAnsi="Georgia"/>
          <w:szCs w:val="24"/>
        </w:rPr>
      </w:pPr>
      <w:r w:rsidRPr="000F5F0C">
        <w:rPr>
          <w:rFonts w:ascii="Georgia" w:hAnsi="Georgia"/>
          <w:szCs w:val="24"/>
        </w:rPr>
        <w:t>UWAGA! Proszę nie zmieniać liczb porządkowych w tabeli.</w:t>
      </w:r>
    </w:p>
    <w:p w:rsidR="00013DDD" w:rsidRPr="000430EA" w:rsidRDefault="00013DDD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sectPr w:rsidR="00013DDD" w:rsidRPr="000430EA" w:rsidSect="00525336">
      <w:headerReference w:type="default" r:id="rId9"/>
      <w:footerReference w:type="default" r:id="rId10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B53" w:rsidRDefault="00D96B53" w:rsidP="00C426CE">
      <w:pPr>
        <w:spacing w:after="0" w:line="240" w:lineRule="auto"/>
      </w:pPr>
      <w:r>
        <w:separator/>
      </w:r>
    </w:p>
  </w:endnote>
  <w:endnote w:type="continuationSeparator" w:id="0">
    <w:p w:rsidR="00D96B53" w:rsidRDefault="00D96B5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Pr="008E2AC1" w:rsidRDefault="008E2AC1" w:rsidP="008E2AC1">
    <w:pPr>
      <w:pStyle w:val="Stopka"/>
      <w:spacing w:line="276" w:lineRule="auto"/>
      <w:ind w:left="709" w:right="-141"/>
      <w:rPr>
        <w:rFonts w:ascii="Arial" w:hAnsi="Arial" w:cs="Arial"/>
        <w:sz w:val="16"/>
        <w:szCs w:val="18"/>
      </w:rPr>
    </w:pPr>
    <w:r w:rsidRPr="005D5DDB">
      <w:rPr>
        <w:rFonts w:ascii="Arial" w:hAnsi="Arial" w:cs="Arial"/>
        <w:sz w:val="16"/>
        <w:szCs w:val="18"/>
      </w:rPr>
      <w:t>Dotyczy projektu pn. „</w:t>
    </w:r>
    <w:proofErr w:type="spellStart"/>
    <w:r w:rsidRPr="005D5DDB">
      <w:rPr>
        <w:rFonts w:ascii="Arial" w:hAnsi="Arial" w:cs="Arial"/>
        <w:sz w:val="16"/>
        <w:szCs w:val="18"/>
      </w:rPr>
      <w:t>Rearanżacja</w:t>
    </w:r>
    <w:proofErr w:type="spellEnd"/>
    <w:r w:rsidRPr="005D5DDB">
      <w:rPr>
        <w:rFonts w:ascii="Arial" w:hAnsi="Arial" w:cs="Arial"/>
        <w:sz w:val="16"/>
        <w:szCs w:val="18"/>
      </w:rPr>
      <w:t xml:space="preserve"> stałej ekspozycji Galerii Sztuki Starożytnej Muzeum Narodowego w Warszawie” współfinansowanego ze środków w ramach Działania 8.1. </w:t>
    </w:r>
    <w:r w:rsidRPr="005D5DDB">
      <w:rPr>
        <w:rFonts w:ascii="Arial" w:hAnsi="Arial" w:cs="Arial"/>
        <w:i/>
        <w:sz w:val="16"/>
        <w:szCs w:val="18"/>
      </w:rPr>
      <w:t>Ochrona dziedzictwa kulturowego i rozwój zasobów kultury</w:t>
    </w:r>
    <w:r w:rsidRPr="005D5DDB">
      <w:rPr>
        <w:rFonts w:ascii="Arial" w:hAnsi="Arial" w:cs="Arial"/>
        <w:sz w:val="16"/>
        <w:szCs w:val="18"/>
      </w:rPr>
      <w:t xml:space="preserve"> 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5D5DDB">
      <w:rPr>
        <w:rFonts w:ascii="Arial" w:hAnsi="Arial" w:cs="Arial"/>
        <w:sz w:val="16"/>
        <w:szCs w:val="18"/>
      </w:rPr>
      <w:t>Programu Operacyjnego Infrastruktura i Środowisko 2014-2020 (</w:t>
    </w:r>
    <w:proofErr w:type="spellStart"/>
    <w:r w:rsidRPr="005D5DDB">
      <w:rPr>
        <w:rFonts w:ascii="Arial" w:hAnsi="Arial" w:cs="Arial"/>
        <w:sz w:val="16"/>
        <w:szCs w:val="18"/>
      </w:rPr>
      <w:t>POIiŚ</w:t>
    </w:r>
    <w:proofErr w:type="spellEnd"/>
    <w:r w:rsidRPr="005D5DDB">
      <w:rPr>
        <w:rFonts w:ascii="Arial" w:hAnsi="Arial" w:cs="Arial"/>
        <w:sz w:val="16"/>
        <w:szCs w:val="18"/>
      </w:rPr>
      <w:t>).</w:t>
    </w:r>
    <w:r>
      <w:tab/>
    </w:r>
    <w:r>
      <w:tab/>
    </w:r>
  </w:p>
  <w:p w:rsidR="00794059" w:rsidRDefault="005C427A" w:rsidP="008E2AC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B53" w:rsidRDefault="00D96B53" w:rsidP="00C426CE">
      <w:pPr>
        <w:spacing w:after="0" w:line="240" w:lineRule="auto"/>
      </w:pPr>
      <w:r>
        <w:separator/>
      </w:r>
    </w:p>
  </w:footnote>
  <w:footnote w:type="continuationSeparator" w:id="0">
    <w:p w:rsidR="00D96B53" w:rsidRDefault="00D96B5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059" w:rsidRDefault="0079405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794059" w:rsidRDefault="007940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A5EC2"/>
    <w:multiLevelType w:val="singleLevel"/>
    <w:tmpl w:val="78109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13DDD"/>
    <w:rsid w:val="000430EA"/>
    <w:rsid w:val="00052ECA"/>
    <w:rsid w:val="000625EB"/>
    <w:rsid w:val="000F5F0C"/>
    <w:rsid w:val="00126FB6"/>
    <w:rsid w:val="0014783C"/>
    <w:rsid w:val="00193212"/>
    <w:rsid w:val="001B1EB9"/>
    <w:rsid w:val="001D7BF7"/>
    <w:rsid w:val="00201F03"/>
    <w:rsid w:val="00227685"/>
    <w:rsid w:val="0025727F"/>
    <w:rsid w:val="00285439"/>
    <w:rsid w:val="00350B2A"/>
    <w:rsid w:val="00354B89"/>
    <w:rsid w:val="003C0840"/>
    <w:rsid w:val="00400A3B"/>
    <w:rsid w:val="004539F1"/>
    <w:rsid w:val="004A7C06"/>
    <w:rsid w:val="004B2DC0"/>
    <w:rsid w:val="00525336"/>
    <w:rsid w:val="005328A5"/>
    <w:rsid w:val="005C427A"/>
    <w:rsid w:val="005C783A"/>
    <w:rsid w:val="005C7E4D"/>
    <w:rsid w:val="006409BC"/>
    <w:rsid w:val="006A1662"/>
    <w:rsid w:val="00781BD4"/>
    <w:rsid w:val="00794059"/>
    <w:rsid w:val="007E4961"/>
    <w:rsid w:val="007F1FD9"/>
    <w:rsid w:val="008959B6"/>
    <w:rsid w:val="008E2AC1"/>
    <w:rsid w:val="008E5C9D"/>
    <w:rsid w:val="009F1542"/>
    <w:rsid w:val="00A3441B"/>
    <w:rsid w:val="00A46AB6"/>
    <w:rsid w:val="00A702F1"/>
    <w:rsid w:val="00AB36B6"/>
    <w:rsid w:val="00B7210F"/>
    <w:rsid w:val="00BD0678"/>
    <w:rsid w:val="00C04041"/>
    <w:rsid w:val="00C10F66"/>
    <w:rsid w:val="00C426CE"/>
    <w:rsid w:val="00C939A3"/>
    <w:rsid w:val="00CC0CF0"/>
    <w:rsid w:val="00CE3D39"/>
    <w:rsid w:val="00D15934"/>
    <w:rsid w:val="00D17AD2"/>
    <w:rsid w:val="00D2730E"/>
    <w:rsid w:val="00D27E13"/>
    <w:rsid w:val="00D50F77"/>
    <w:rsid w:val="00D96B53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60CD1"/>
    <w:rsid w:val="00FB2931"/>
    <w:rsid w:val="00FC2C90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F5D6A-57B5-4253-A92C-1F437767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Bożena Pobikrowska</cp:lastModifiedBy>
  <cp:revision>6</cp:revision>
  <cp:lastPrinted>2018-03-16T13:04:00Z</cp:lastPrinted>
  <dcterms:created xsi:type="dcterms:W3CDTF">2019-04-30T12:27:00Z</dcterms:created>
  <dcterms:modified xsi:type="dcterms:W3CDTF">2019-04-30T12:56:00Z</dcterms:modified>
</cp:coreProperties>
</file>