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8E" w:rsidRPr="0021248E" w:rsidRDefault="0021248E" w:rsidP="0021248E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21248E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  <w:bookmarkStart w:id="0" w:name="_GoBack"/>
      <w:bookmarkEnd w:id="0"/>
    </w:p>
    <w:p w:rsidR="0021248E" w:rsidRPr="0021248E" w:rsidRDefault="0021248E" w:rsidP="0021248E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21248E" w:rsidP="0021248E">
      <w:pPr>
        <w:autoSpaceDE w:val="0"/>
        <w:autoSpaceDN w:val="0"/>
        <w:adjustRightInd w:val="0"/>
        <w:spacing w:after="0" w:line="240" w:lineRule="auto"/>
        <w:ind w:left="720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21248E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21248E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P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21248E" w:rsidRPr="0021248E" w:rsidRDefault="0021248E" w:rsidP="0021248E">
      <w:pPr>
        <w:spacing w:line="256" w:lineRule="auto"/>
        <w:ind w:right="253"/>
        <w:jc w:val="both"/>
        <w:rPr>
          <w:rFonts w:ascii="Georgia" w:eastAsia="Calibri" w:hAnsi="Georgia" w:cs="Arial"/>
          <w:sz w:val="20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jest zakup sprzętu fotograficznego z podziałem na nw. części (zadania). </w:t>
      </w:r>
      <w:r w:rsidRPr="0021248E">
        <w:rPr>
          <w:rFonts w:ascii="Georgia" w:eastAsia="Calibri" w:hAnsi="Georgia" w:cs="Arial"/>
          <w:sz w:val="20"/>
          <w:lang w:eastAsia="en-US"/>
        </w:rPr>
        <w:t xml:space="preserve">Niniejszy formularz wykonawca wypełnia w zakresie tych zadań, na które składa ofertę, przekreślając pozostałe. </w:t>
      </w:r>
    </w:p>
    <w:p w:rsidR="0021248E" w:rsidRP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>Uwaga: prosimy nie zmieniać numeracji wierszy</w:t>
      </w:r>
    </w:p>
    <w:p w:rsidR="0021248E" w:rsidRP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proofErr w:type="gramStart"/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Zadanie 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Pr="0021248E">
        <w:rPr>
          <w:rFonts w:ascii="Georgia" w:eastAsia="Calibri" w:hAnsi="Georgia" w:cs="Arial"/>
          <w:sz w:val="24"/>
          <w:szCs w:val="24"/>
          <w:lang w:eastAsia="en-US"/>
        </w:rPr>
        <w:t>1 Aparaty</w:t>
      </w:r>
      <w:proofErr w:type="gramEnd"/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 cyfrowe małoobrazkowe z obiektywami i akcesoriami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1"/>
        <w:gridCol w:w="1134"/>
        <w:gridCol w:w="1638"/>
        <w:gridCol w:w="1532"/>
        <w:gridCol w:w="736"/>
        <w:gridCol w:w="612"/>
        <w:gridCol w:w="1487"/>
        <w:gridCol w:w="1304"/>
        <w:gridCol w:w="709"/>
        <w:gridCol w:w="1276"/>
      </w:tblGrid>
      <w:tr w:rsidR="0021248E" w:rsidRPr="0021248E" w:rsidTr="00E764C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L.</w:t>
            </w: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p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>.</w:t>
            </w:r>
          </w:p>
        </w:tc>
        <w:tc>
          <w:tcPr>
            <w:tcW w:w="2863" w:type="dxa"/>
            <w:gridSpan w:val="3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 oraz wymagane parametry techniczne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Nazwa/Typ lub model/producent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Jednostka miary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Ilość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cena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za jednostkę 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netto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(zł)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2863" w:type="dxa"/>
            <w:gridSpan w:val="3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Łączna Wartość netto zł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Łączna Wartość brutto zł</w:t>
            </w: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1.1.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rPr>
                <w:rFonts w:cs="Calibri"/>
                <w:sz w:val="18"/>
                <w:szCs w:val="18"/>
              </w:rPr>
            </w:pPr>
            <w:r w:rsidRPr="0021248E">
              <w:rPr>
                <w:rFonts w:cs="Calibri"/>
                <w:sz w:val="18"/>
                <w:szCs w:val="18"/>
              </w:rPr>
              <w:t>Aparat cyfrowy o parametrach:</w:t>
            </w:r>
          </w:p>
          <w:p w:rsidR="0021248E" w:rsidRPr="0021248E" w:rsidRDefault="0021248E" w:rsidP="0021248E">
            <w:pPr>
              <w:rPr>
                <w:rFonts w:cs="Calibri"/>
                <w:sz w:val="18"/>
                <w:szCs w:val="18"/>
              </w:rPr>
            </w:pPr>
            <w:r w:rsidRPr="0021248E">
              <w:rPr>
                <w:rFonts w:cs="Calibri"/>
                <w:sz w:val="18"/>
                <w:szCs w:val="18"/>
              </w:rPr>
              <w:t xml:space="preserve">- rozdzielczość matrycy nie mniejsza niż 8200 x 5500 </w:t>
            </w:r>
            <w:proofErr w:type="spellStart"/>
            <w:r w:rsidRPr="0021248E">
              <w:rPr>
                <w:rFonts w:cs="Calibri"/>
                <w:sz w:val="18"/>
                <w:szCs w:val="18"/>
              </w:rPr>
              <w:t>px</w:t>
            </w:r>
            <w:proofErr w:type="spellEnd"/>
          </w:p>
          <w:p w:rsidR="0021248E" w:rsidRPr="0021248E" w:rsidRDefault="0021248E" w:rsidP="0021248E">
            <w:pPr>
              <w:rPr>
                <w:rFonts w:cs="Calibri"/>
                <w:sz w:val="18"/>
                <w:szCs w:val="18"/>
              </w:rPr>
            </w:pPr>
            <w:r w:rsidRPr="0021248E">
              <w:rPr>
                <w:rFonts w:cs="Calibri"/>
                <w:sz w:val="18"/>
                <w:szCs w:val="18"/>
              </w:rPr>
              <w:t>- wielkość matrycy nie mniejsza niż 35 x 23 mm</w:t>
            </w:r>
          </w:p>
          <w:p w:rsidR="0021248E" w:rsidRPr="0021248E" w:rsidRDefault="0021248E" w:rsidP="0021248E">
            <w:pPr>
              <w:rPr>
                <w:rFonts w:cs="Calibri"/>
                <w:sz w:val="18"/>
                <w:szCs w:val="18"/>
              </w:rPr>
            </w:pPr>
            <w:r w:rsidRPr="0021248E">
              <w:rPr>
                <w:rFonts w:cs="Calibri"/>
                <w:sz w:val="18"/>
                <w:szCs w:val="18"/>
              </w:rPr>
              <w:t xml:space="preserve">- natywne ISO nie większe niż 100 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ekran LCD do sterowania o przekątnej nie mniejszej niż 3”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typ wizjera: pryzmat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pokrycie wizjera: 100%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powiększenie w wizjerze: nie gorsze niż 0.70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x</w:t>
            </w:r>
            <w:proofErr w:type="gramEnd"/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najkrótszy czas migawki: 1/8000s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najdłuższy czas migawki: 30s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wyjście: USB 3.0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oraz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mini-HDMI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aparat musi mieć możliwość korzystania z prądu w gniazdku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1.2.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Obiektyw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stałoogniskowy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dedykowany do makrofotografii: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ogniskowa: między 90-110mm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światłosiła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: nie gorsza niż f/2.8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kompatybilny z aparatami z 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automatyczne ostrzenie wewnętrzne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minimalna odległość ostrzenia, nie większa niż 35 cm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 w:rsidR="00E764C0">
              <w:rPr>
                <w:rFonts w:eastAsia="PMingLiU" w:cs="Times New Roman"/>
                <w:lang w:eastAsia="pl-PL"/>
              </w:rPr>
              <w:t>3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Obiektyw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stałoogniskowy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dedykowany do makrofotografii: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ogniskowa: między 50-60mm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światłosiła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: nie gorsza niż f/2.8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kompatybilny z aparatami z 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automatyczne ostrzenie wewnętrzne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minimalna odległość ostrzenia nie większa niż 25cm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="00E764C0">
              <w:rPr>
                <w:rFonts w:eastAsia="PMingLiU" w:cs="Times New Roman"/>
                <w:lang w:eastAsia="pl-PL"/>
              </w:rPr>
              <w:t>1.4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Zestaw do zasilania ciągłego aparat</w:t>
            </w:r>
            <w:r w:rsidR="00E764C0">
              <w:rPr>
                <w:rFonts w:eastAsia="PMingLiU" w:cs="Times New Roman"/>
                <w:sz w:val="18"/>
                <w:szCs w:val="18"/>
                <w:lang w:eastAsia="pl-PL"/>
              </w:rPr>
              <w:t>u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 (aparat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musi być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lastRenderedPageBreak/>
              <w:t>w stanie działać korzystając z prądu w gniazdku; 230V, wtyczka EU)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 w:rsidR="00E764C0">
              <w:rPr>
                <w:rFonts w:eastAsia="PMingLiU" w:cs="Times New Roman"/>
                <w:lang w:eastAsia="pl-PL"/>
              </w:rPr>
              <w:t>5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Dodatkowe akumulatory producenta oryginalnego do zasilania aparatu z 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1.1.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 w:rsidR="00E764C0">
              <w:rPr>
                <w:rFonts w:eastAsia="PMingLiU" w:cs="Times New Roman"/>
                <w:lang w:eastAsia="pl-PL"/>
              </w:rPr>
              <w:t>6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Pilot bezprzewodowy dedykowany dla aparatu z 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21248E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 w:rsidR="00E764C0">
              <w:rPr>
                <w:rFonts w:eastAsia="PMingLiU" w:cs="Times New Roman"/>
                <w:lang w:eastAsia="pl-PL"/>
              </w:rPr>
              <w:t>7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Karta pamięci dla aparatów z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1.1, pojemność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co najmniej 128GB, prędkość odczytu co najmniej 90MB/s, klasa co najmniej C10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E764C0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1.8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Światłomierz pozwalający na mierzenie światła błyskowego i zastanego; światła padającego i odbitego</w:t>
            </w:r>
          </w:p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- mierzenie EV</w:t>
            </w:r>
          </w:p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- mierzenie światła dla trybu priorytetu przesłony</w:t>
            </w:r>
          </w:p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- mierzenie światła dla trybu priorytetu migawki</w:t>
            </w:r>
          </w:p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parametry pomiaru dla oświetlenia błyskowego: światło padające nie gorzej niż f/1.0 </w:t>
            </w: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do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f/120.0; </w:t>
            </w: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światło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odbite nie gorzej niż f/3.0 </w:t>
            </w: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do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f/120.0</w:t>
            </w:r>
          </w:p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- parametry pomiaru dla światła zastanego: światło padające nie gorzej niż od -1 EV; światło odbite nie gorzej niż od 3 EV</w:t>
            </w:r>
          </w:p>
          <w:p w:rsidR="00E764C0" w:rsidRPr="0021248E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- 3 zestawy baterii zasilających dla każdego egzemplarza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E764C0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1.9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E764C0" w:rsidRDefault="00E764C0" w:rsidP="00E764C0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Pendrive USB 3.0 </w:t>
            </w: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pojemność co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64GB, odczyt danych co najmniej 100MB/s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764C0" w:rsidRPr="0021248E" w:rsidRDefault="00E764C0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>
              <w:rPr>
                <w:rFonts w:eastAsia="PMingLiU" w:cs="Times New Roman"/>
                <w:lang w:eastAsia="pl-PL"/>
              </w:rPr>
              <w:t>10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Oprogramowanie dedykowane do aparatów z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1.1, do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zdalnego sterowania umożliwiające m.in.: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ustawienie parametrów takich jak: przesłona, czas migawki, punkt ostrości, obsługa trybu podglądu na żywo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1.11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Filtr nakręcany Polar-CIR średnica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kompatybilna z obiektywem z pozycji 1.2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(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kolor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neutralny)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1.12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Filtr nakręcany Polar-CIR średnica kompatybilna z obiektywem z pozycji 1.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3</w:t>
            </w:r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(</w:t>
            </w:r>
            <w:proofErr w:type="gramStart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>kolor</w:t>
            </w:r>
            <w:proofErr w:type="gramEnd"/>
            <w:r w:rsidRPr="00E764C0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neutralny)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lang w:eastAsia="pl-PL"/>
              </w:rPr>
              <w:t>1.</w:t>
            </w:r>
            <w:r>
              <w:rPr>
                <w:rFonts w:eastAsia="PMingLiU" w:cs="Times New Roman"/>
                <w:lang w:eastAsia="pl-PL"/>
              </w:rPr>
              <w:t>13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Skaner płaski:</w:t>
            </w:r>
          </w:p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maksymalna rozdzielczość skanowania nie mniejsza niż 6000x6000dpi</w:t>
            </w:r>
          </w:p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gęstość optyczna mnie mniejsza niż 4Dmax</w:t>
            </w:r>
          </w:p>
          <w:p w:rsidR="00721A37" w:rsidRDefault="00721A37" w:rsidP="002A558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- rozmiar skanowania nie mniejszy niż </w:t>
            </w:r>
            <w:r w:rsidR="002A558F">
              <w:rPr>
                <w:rFonts w:eastAsia="PMingLiU" w:cs="Times New Roman"/>
                <w:sz w:val="18"/>
                <w:szCs w:val="18"/>
                <w:lang w:eastAsia="pl-PL"/>
              </w:rPr>
              <w:t>215 x 298 mm</w:t>
            </w:r>
          </w:p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skanowanie w trybie 48 bit koloru (3 x 16 bit)</w:t>
            </w:r>
          </w:p>
          <w:p w:rsidR="002A558F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- skanowanie materiałów transparentnych do rozmiaru 203 x 254 mm </w:t>
            </w:r>
          </w:p>
          <w:p w:rsidR="00721A37" w:rsidRDefault="00721A37" w:rsidP="002A558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– </w:t>
            </w:r>
            <w:r w:rsidR="002A558F">
              <w:rPr>
                <w:rFonts w:eastAsia="PMingLiU" w:cs="Times New Roman"/>
                <w:sz w:val="18"/>
                <w:szCs w:val="18"/>
                <w:lang w:eastAsia="pl-PL"/>
              </w:rPr>
              <w:t>skanowanie na mokro materiałów transparentnych nie mniejszych niż 126 x 228 mm</w:t>
            </w:r>
          </w:p>
          <w:p w:rsidR="002A558F" w:rsidRDefault="002A558F" w:rsidP="002A558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lastRenderedPageBreak/>
              <w:t>- ilość płynu do skanowania na mokro 1 litr</w:t>
            </w:r>
          </w:p>
          <w:p w:rsidR="006A26FD" w:rsidRDefault="006A26FD" w:rsidP="002A558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- 1 m2 folii do skanowania na mokro</w:t>
            </w:r>
          </w:p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- funkcje poprawiania obrazu: usuwanie pyłków, korekcja podświetlenia, maska wyostrzająca z redukcją szumów, </w:t>
            </w:r>
            <w:r w:rsidR="002A558F">
              <w:rPr>
                <w:rFonts w:eastAsia="PMingLiU" w:cs="Times New Roman"/>
                <w:sz w:val="18"/>
                <w:szCs w:val="18"/>
                <w:lang w:eastAsia="pl-PL"/>
              </w:rPr>
              <w:t>Digital ICE, regulacja krzywej tonalnej z histogramem</w:t>
            </w:r>
          </w:p>
          <w:p w:rsidR="002A558F" w:rsidRDefault="002A558F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wspierane formaty wyjściowe: JPG, TIFF, PDF</w:t>
            </w:r>
          </w:p>
          <w:p w:rsidR="002A558F" w:rsidRPr="0021248E" w:rsidRDefault="002A558F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- zasilanie 220-240 V, 50-60 </w:t>
            </w:r>
            <w:proofErr w:type="spell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Hz</w:t>
            </w:r>
            <w:proofErr w:type="spellEnd"/>
            <w:r>
              <w:rPr>
                <w:rFonts w:eastAsia="PMingLiU" w:cs="Times New Roman"/>
                <w:sz w:val="18"/>
                <w:szCs w:val="18"/>
                <w:lang w:eastAsia="pl-PL"/>
              </w:rPr>
              <w:t>, wtyczka europejska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1.</w:t>
            </w:r>
            <w:r w:rsidRPr="0021248E">
              <w:rPr>
                <w:rFonts w:eastAsia="PMingLiU" w:cs="Times New Roman"/>
                <w:lang w:eastAsia="pl-PL"/>
              </w:rPr>
              <w:t>1</w:t>
            </w:r>
            <w:r>
              <w:rPr>
                <w:rFonts w:eastAsia="PMingLiU" w:cs="Times New Roman"/>
                <w:lang w:eastAsia="pl-PL"/>
              </w:rPr>
              <w:t>4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1.15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Wzornik kolorów 24 pola (18 kolorów w tym RGB, CMY, 6 odcieni szarości); wymiar nie większy niż 7 x 11 cm; razem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z danymi kolorów przedstawionych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1.16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Monitor graficzny: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matryca w technologii IPS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przekątna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23”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natywna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rozdzielczość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3840 x 2160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px</w:t>
            </w:r>
            <w:proofErr w:type="spellEnd"/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piksel kwadratowy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kąty widzenia; co najmniej 178 st., 178 st.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kontrast: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1000:1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odwzorowanie przestrzeni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barw: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99%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AdobeRGB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oraz 92% DCI-P3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wejścia: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DisplayPort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, HDMI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Hub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2 porty USB 3.0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kaptur do monitora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oprogramowanie do kalibrowania tablicy LUT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współpraca z kalibratorem X-Rite i1Pro2 (na wyposażeniu MNW)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wsparcie dla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piwot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o 90 st.</w:t>
            </w:r>
          </w:p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wbudowany czujnik automatycznej kalibracji</w:t>
            </w:r>
          </w:p>
          <w:p w:rsidR="00721A37" w:rsidRPr="0021248E" w:rsidRDefault="00721A37" w:rsidP="006A26FD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 w:rsidR="006A26FD">
              <w:rPr>
                <w:rFonts w:eastAsia="PMingLiU" w:cs="Times New Roman"/>
                <w:sz w:val="18"/>
                <w:szCs w:val="18"/>
                <w:lang w:eastAsia="pl-PL"/>
              </w:rPr>
              <w:t xml:space="preserve">zasilanie 22-240 V, 50-60 </w:t>
            </w:r>
            <w:proofErr w:type="spellStart"/>
            <w:r w:rsidR="006A26FD">
              <w:rPr>
                <w:rFonts w:eastAsia="PMingLiU" w:cs="Times New Roman"/>
                <w:sz w:val="18"/>
                <w:szCs w:val="18"/>
                <w:lang w:eastAsia="pl-PL"/>
              </w:rPr>
              <w:t>Hz</w:t>
            </w:r>
            <w:proofErr w:type="spellEnd"/>
            <w:r w:rsidR="006A26FD">
              <w:rPr>
                <w:rFonts w:eastAsia="PMingLiU" w:cs="Times New Roman"/>
                <w:sz w:val="18"/>
                <w:szCs w:val="18"/>
                <w:lang w:eastAsia="pl-PL"/>
              </w:rPr>
              <w:t>, wtyczka europejska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1.17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Płyn do czyszczenia ekranów, optyki i sprzętu elektronicznego, obj. 1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opakowania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12ml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1.18</w:t>
            </w:r>
          </w:p>
        </w:tc>
        <w:tc>
          <w:tcPr>
            <w:tcW w:w="28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Ściereczka z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mikrofibry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do czyszczenia ekranów i optyki,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rozmiar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30 x 40 cm</w:t>
            </w: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721A37" w:rsidRPr="0021248E" w:rsidTr="00E764C0">
        <w:tc>
          <w:tcPr>
            <w:tcW w:w="8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005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13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721A37" w:rsidRPr="0021248E" w:rsidRDefault="00721A37" w:rsidP="00721A3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</w:tbl>
    <w:p w:rsidR="0021248E" w:rsidRP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21248E">
        <w:rPr>
          <w:rFonts w:ascii="Georgia" w:eastAsia="Calibri" w:hAnsi="Georgia" w:cs="Arial"/>
          <w:sz w:val="24"/>
          <w:szCs w:val="24"/>
          <w:lang w:eastAsia="en-US"/>
        </w:rPr>
        <w:br w:type="page"/>
      </w:r>
    </w:p>
    <w:p w:rsidR="0021248E" w:rsidRP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proofErr w:type="gramStart"/>
      <w:r w:rsidRPr="0021248E"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Zadanie 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="006A26FD">
        <w:rPr>
          <w:rFonts w:ascii="Georgia" w:eastAsia="Calibri" w:hAnsi="Georgia" w:cs="Arial"/>
          <w:sz w:val="24"/>
          <w:szCs w:val="24"/>
          <w:lang w:eastAsia="en-US"/>
        </w:rPr>
        <w:t>2</w:t>
      </w:r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 System</w:t>
      </w:r>
      <w:proofErr w:type="gramEnd"/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 statywów i zawieszania teł do pracowni fotograficznych</w:t>
      </w:r>
    </w:p>
    <w:p w:rsidR="0021248E" w:rsidRPr="0021248E" w:rsidRDefault="0021248E" w:rsidP="0021248E">
      <w:pPr>
        <w:spacing w:before="120" w:after="120" w:line="264" w:lineRule="auto"/>
        <w:rPr>
          <w:rFonts w:ascii="Calibri" w:eastAsia="Calibri" w:hAnsi="Calibri" w:cs="Arial"/>
          <w:lang w:eastAsia="en-US"/>
        </w:rPr>
      </w:pPr>
      <w:r w:rsidRPr="0021248E">
        <w:rPr>
          <w:rFonts w:ascii="Georgia" w:eastAsia="Calibri" w:hAnsi="Georgia" w:cs="Arial"/>
          <w:sz w:val="24"/>
          <w:szCs w:val="24"/>
          <w:lang w:eastAsia="en-US"/>
        </w:rPr>
        <w:t>Wszystkie elementy w tym zadaniu muszą być kompatybilne ze sobą wzajemnie (średnice rur, gwintów, mocowania).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182"/>
        <w:gridCol w:w="1276"/>
        <w:gridCol w:w="1134"/>
        <w:gridCol w:w="992"/>
      </w:tblGrid>
      <w:tr w:rsidR="0021248E" w:rsidRPr="0021248E" w:rsidTr="000F6228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L.</w:t>
            </w: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p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 oraz wymagane parametry techniczne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Ilość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cena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za jednostkę 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netto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</w:tr>
      <w:tr w:rsidR="0021248E" w:rsidRPr="0021248E" w:rsidTr="000F6228"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Łączna Wartość netto zł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VAT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Łączna Wartość brutto zł</w:t>
            </w: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 2.</w:t>
            </w:r>
            <w:r w:rsidRPr="0021248E">
              <w:rPr>
                <w:rFonts w:eastAsia="PMingLiU" w:cs="Times New Roman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dwuosiowa poziomica do aparatu fotograficznego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mocowanie w standardowym złączu gorącej stopki (kompatybilnej z ISO 518:2006)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 2.2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Klamra do łączenia elementów wyposażenia studia fotograficznego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- minimalna </w:t>
            </w:r>
            <w:proofErr w:type="gramStart"/>
            <w:r w:rsidRPr="0021248E">
              <w:rPr>
                <w:sz w:val="18"/>
                <w:szCs w:val="18"/>
              </w:rPr>
              <w:t>średnica do której</w:t>
            </w:r>
            <w:proofErr w:type="gramEnd"/>
            <w:r w:rsidRPr="0021248E">
              <w:rPr>
                <w:sz w:val="18"/>
                <w:szCs w:val="18"/>
              </w:rPr>
              <w:t xml:space="preserve"> można umocować uchwyt: nie więcej niż 13 mm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maksymalne obciążenie uchwytu: nie mniej niż 15 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kolor: czarny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złącza: 16mm i M5 ¼”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złącze pozwalające na szybkie zamykanie i otwieranie szczęk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 2.3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Statyw do oświetlenia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maksymalna wysokość: nie mniej niż 270 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minimalna wysokość: nie więcej niż 120 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długość po złożeniu: nie więcej niż 100 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maksymalne obciążenie: nie mniej niż 10 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waga: nie więcej niż 3 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możliwość połączenia dwóch lub więcej takich samych statywów do łatwego przenoszenia lub przechowywania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wyposażony w poduszkę powietrzną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2.4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162189" w:rsidP="00162189">
            <w:pPr>
              <w:contextualSpacing/>
              <w:rPr>
                <w:sz w:val="18"/>
                <w:szCs w:val="18"/>
              </w:rPr>
            </w:pPr>
            <w:r w:rsidRPr="00162189">
              <w:rPr>
                <w:sz w:val="18"/>
                <w:szCs w:val="18"/>
              </w:rPr>
              <w:t xml:space="preserve">2-sekcyjne ramię, zachowujące cechy teleskopowe. Z obu stron zakończone trzpieniami 5/8″, z czego jeden posiada gwint 3/8″, drugi – gwint 1/4″. Maksymalny udźwig ramienia to </w:t>
            </w:r>
            <w:r>
              <w:rPr>
                <w:sz w:val="18"/>
                <w:szCs w:val="18"/>
              </w:rPr>
              <w:t xml:space="preserve">nie mniej niż </w:t>
            </w:r>
            <w:r w:rsidRPr="00162189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25 kg; wysokość maksymalna nie mniejsza niż 50 cm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162189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2.5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162189" w:rsidP="00162189">
            <w:pPr>
              <w:contextualSpacing/>
              <w:rPr>
                <w:sz w:val="18"/>
                <w:szCs w:val="18"/>
              </w:rPr>
            </w:pPr>
            <w:r w:rsidRPr="00162189">
              <w:rPr>
                <w:sz w:val="18"/>
                <w:szCs w:val="18"/>
              </w:rPr>
              <w:t>Klips pozwalający na montaż na belkach/rurkach o średnicy do 35 mm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162189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</w:t>
            </w:r>
            <w:r w:rsidR="00162189">
              <w:rPr>
                <w:rFonts w:eastAsia="PMingLiU" w:cs="Times New Roman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CF235F" w:rsidP="000861C2">
            <w:pPr>
              <w:contextualSpacing/>
              <w:rPr>
                <w:sz w:val="18"/>
                <w:szCs w:val="18"/>
              </w:rPr>
            </w:pPr>
            <w:proofErr w:type="gramStart"/>
            <w:r w:rsidRPr="00CF235F">
              <w:rPr>
                <w:sz w:val="18"/>
                <w:szCs w:val="18"/>
              </w:rPr>
              <w:t>klamra</w:t>
            </w:r>
            <w:proofErr w:type="gramEnd"/>
            <w:r w:rsidRPr="00CF235F">
              <w:rPr>
                <w:sz w:val="18"/>
                <w:szCs w:val="18"/>
              </w:rPr>
              <w:t xml:space="preserve"> mocująca do rurek i drążków o średnicy od 5 do 40mm. Wyposażona w bolec 5/8" (16mm).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CF235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="00CF235F">
              <w:rPr>
                <w:rFonts w:eastAsia="PMingLiU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162189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2.7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CF235F" w:rsidP="00CF235F">
            <w:pPr>
              <w:contextualSpacing/>
              <w:rPr>
                <w:sz w:val="18"/>
                <w:szCs w:val="18"/>
              </w:rPr>
            </w:pPr>
            <w:r w:rsidRPr="00CF235F">
              <w:rPr>
                <w:sz w:val="18"/>
                <w:szCs w:val="18"/>
              </w:rPr>
              <w:t xml:space="preserve">Ramię elastyczne o </w:t>
            </w:r>
            <w:proofErr w:type="gramStart"/>
            <w:r w:rsidRPr="00CF235F">
              <w:rPr>
                <w:sz w:val="18"/>
                <w:szCs w:val="18"/>
              </w:rPr>
              <w:t xml:space="preserve">długości </w:t>
            </w:r>
            <w:r>
              <w:rPr>
                <w:sz w:val="18"/>
                <w:szCs w:val="18"/>
              </w:rPr>
              <w:t>co</w:t>
            </w:r>
            <w:proofErr w:type="gramEnd"/>
            <w:r>
              <w:rPr>
                <w:sz w:val="18"/>
                <w:szCs w:val="18"/>
              </w:rPr>
              <w:t xml:space="preserve"> najmniej </w:t>
            </w:r>
            <w:r w:rsidRPr="00CF235F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 w:rsidRPr="00CF235F">
              <w:rPr>
                <w:sz w:val="18"/>
                <w:szCs w:val="18"/>
              </w:rPr>
              <w:t>cm, zakończone bolcami 5/8'' (16mm) z gwintem męskim i żeńsk</w:t>
            </w:r>
            <w:r>
              <w:rPr>
                <w:sz w:val="18"/>
                <w:szCs w:val="18"/>
              </w:rPr>
              <w:t xml:space="preserve">im 1/4" </w:t>
            </w:r>
            <w:r>
              <w:rPr>
                <w:sz w:val="18"/>
                <w:szCs w:val="18"/>
              </w:rPr>
              <w:lastRenderedPageBreak/>
              <w:t>(kompatybilna z klamrą z poz. 2.6); udźwig nie mniej niż 250g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CF235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="00CF235F">
              <w:rPr>
                <w:rFonts w:eastAsia="PMingLiU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162189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2.8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CF235F" w:rsidP="000861C2">
            <w:pPr>
              <w:contextualSpacing/>
              <w:rPr>
                <w:sz w:val="18"/>
                <w:szCs w:val="18"/>
              </w:rPr>
            </w:pPr>
            <w:r w:rsidRPr="00CF235F">
              <w:rPr>
                <w:sz w:val="18"/>
                <w:szCs w:val="18"/>
              </w:rPr>
              <w:t xml:space="preserve">Krótki </w:t>
            </w:r>
            <w:proofErr w:type="spellStart"/>
            <w:r w:rsidRPr="00CF235F">
              <w:rPr>
                <w:sz w:val="18"/>
                <w:szCs w:val="18"/>
              </w:rPr>
              <w:t>spigot</w:t>
            </w:r>
            <w:proofErr w:type="spellEnd"/>
            <w:r w:rsidRPr="00CF235F">
              <w:rPr>
                <w:sz w:val="18"/>
                <w:szCs w:val="18"/>
              </w:rPr>
              <w:t xml:space="preserve"> 16mm z dwoma gwintami męskimi 1/4″ i 3/8″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CF235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0861C2"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="00CF235F">
              <w:rPr>
                <w:rFonts w:eastAsia="PMingLiU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</w:t>
            </w:r>
            <w:r w:rsidR="00162189">
              <w:rPr>
                <w:rFonts w:eastAsia="PMingLiU" w:cs="Times New Roman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Statyw typu bom:</w:t>
            </w:r>
          </w:p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- maksymalna wysokość: nie mniej niż </w:t>
            </w:r>
            <w:r>
              <w:rPr>
                <w:sz w:val="18"/>
                <w:szCs w:val="18"/>
              </w:rPr>
              <w:t>20</w:t>
            </w:r>
            <w:r w:rsidRPr="0021248E">
              <w:rPr>
                <w:sz w:val="18"/>
                <w:szCs w:val="18"/>
              </w:rPr>
              <w:t>0cm</w:t>
            </w:r>
          </w:p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na kółkach dla łatwiejszego przenoszenia</w:t>
            </w:r>
          </w:p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- maksymalne </w:t>
            </w:r>
            <w:r>
              <w:rPr>
                <w:sz w:val="18"/>
                <w:szCs w:val="18"/>
              </w:rPr>
              <w:t>wychylenie bomu: nie mniej niż 9</w:t>
            </w:r>
            <w:r w:rsidRPr="0021248E">
              <w:rPr>
                <w:sz w:val="18"/>
                <w:szCs w:val="18"/>
              </w:rPr>
              <w:t>0 cm</w:t>
            </w:r>
          </w:p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maksym</w:t>
            </w:r>
            <w:r>
              <w:rPr>
                <w:sz w:val="18"/>
                <w:szCs w:val="18"/>
              </w:rPr>
              <w:t>alne obciążenie ma max wychyleniu: nie mniej niż 4,5</w:t>
            </w:r>
            <w:r w:rsidRPr="0021248E">
              <w:rPr>
                <w:sz w:val="18"/>
                <w:szCs w:val="18"/>
              </w:rPr>
              <w:t>kg</w:t>
            </w:r>
          </w:p>
          <w:p w:rsidR="000861C2" w:rsidRPr="0021248E" w:rsidRDefault="000861C2" w:rsidP="00A03FE9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 2.</w:t>
            </w:r>
            <w:r w:rsidRPr="0021248E">
              <w:rPr>
                <w:rFonts w:eastAsia="PMingLiU" w:cs="Times New Roman"/>
                <w:lang w:eastAsia="pl-PL"/>
              </w:rPr>
              <w:t>1</w:t>
            </w:r>
            <w:r w:rsidR="00162189">
              <w:rPr>
                <w:rFonts w:eastAsia="PMingLiU" w:cs="Times New Roman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</w:t>
            </w:r>
            <w:r w:rsidR="00162189">
              <w:rPr>
                <w:rFonts w:eastAsia="PMingLiU" w:cs="Times New Roman"/>
                <w:lang w:eastAsia="pl-PL"/>
              </w:rPr>
              <w:t xml:space="preserve"> 2.11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CF235F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</w:t>
            </w:r>
            <w:r w:rsidR="00CF235F">
              <w:rPr>
                <w:rFonts w:eastAsia="PMingLiU" w:cs="Times New Roman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Głowica do statywu: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konstrukcja oparta na przekładniach zębatych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maks. obciążenie z zachowaniem stabilności: nie mniej niż 7 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obrót wokół osi pionowej: 360 st.; pochylenie do tyłu do 90 st.; pochylenie bok (przynajmniej jedna strona) do 90 st.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- kompatybilna z płytką do szybkiego zwalniania z poz. </w:t>
            </w:r>
            <w:r>
              <w:rPr>
                <w:sz w:val="18"/>
                <w:szCs w:val="18"/>
              </w:rPr>
              <w:t xml:space="preserve">  2.</w:t>
            </w:r>
            <w:r w:rsidRPr="0021248E">
              <w:rPr>
                <w:sz w:val="18"/>
                <w:szCs w:val="18"/>
              </w:rPr>
              <w:t>32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waga: nie więcej niż 2kg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kolor: czarny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</w:t>
            </w:r>
            <w:r w:rsidR="00CF235F">
              <w:rPr>
                <w:rFonts w:eastAsia="PMingLiU" w:cs="Times New Roman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BA4563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Statyw:</w:t>
            </w:r>
          </w:p>
          <w:p w:rsidR="00BA4563" w:rsidRDefault="00BA4563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maksymalna wysokość nie więcej niż 100 cm</w:t>
            </w:r>
          </w:p>
          <w:p w:rsidR="00BA4563" w:rsidRDefault="00BA4563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minimalna wysokość nie większa niż 10 cm</w:t>
            </w:r>
          </w:p>
          <w:p w:rsidR="00BA4563" w:rsidRPr="0021248E" w:rsidRDefault="00BA4563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udźwig nie mniej niż 2,5 kg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CF235F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2.14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Zestaw teł plastikowych gradientowych o wymiarach 130x100cm (lub zbliżonych; przejście od bieli, przez szarość do czerni)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</w:t>
            </w:r>
            <w:r w:rsidR="00CF235F">
              <w:rPr>
                <w:rFonts w:eastAsia="PMingLiU" w:cs="Times New Roman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Zestaw teł plastikowych o wymiarach 130x100cm (w sumie rozbicie na: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 białych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 czarnych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2 szt. 50% szarości)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CF235F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2.16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Kolumna rozporowa 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kolor: czarny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 xml:space="preserve">- długość </w:t>
            </w:r>
            <w:proofErr w:type="gramStart"/>
            <w:r w:rsidRPr="0021248E">
              <w:rPr>
                <w:sz w:val="18"/>
                <w:szCs w:val="18"/>
              </w:rPr>
              <w:t>regulowana między co</w:t>
            </w:r>
            <w:proofErr w:type="gramEnd"/>
            <w:r w:rsidRPr="0021248E">
              <w:rPr>
                <w:sz w:val="18"/>
                <w:szCs w:val="18"/>
              </w:rPr>
              <w:t xml:space="preserve"> najmniej 220 a 350 cm 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średnica 40 do 45 mm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CF235F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2.17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t xml:space="preserve">Stolik do reprodukcji na </w:t>
            </w:r>
            <w:proofErr w:type="spellStart"/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t>blokowalnych</w:t>
            </w:r>
            <w:proofErr w:type="spellEnd"/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t xml:space="preserve"> kółkach do </w:t>
            </w:r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lastRenderedPageBreak/>
              <w:t xml:space="preserve">łatwiejszego przemieszczania, </w:t>
            </w:r>
            <w:proofErr w:type="gramStart"/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t>wymiary co</w:t>
            </w:r>
            <w:proofErr w:type="gramEnd"/>
            <w:r w:rsidRPr="003E21A6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90 x 60 cm, wysokość co najmniej 45 cm (kolor neutralny szary i/lub czarny)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CF235F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2.18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Listwy metalowe do przytrzymywania obiektów, zestaw 4 listew o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długości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28cm każda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CF235F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2.19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Statyw kolumnowy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maksymalna wysokość robocza minimum 210 cm i nie więcej niż 280 cm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minimalna wysokość robocza maksimum 60 cm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maksymalne obciążenie 15 kg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długość ramienia minimum 80 cm (zmiana wysokości ramienia dzięki mechanizmowi z przeciwwagą)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 xml:space="preserve">- przemieszczanie na </w:t>
            </w:r>
            <w:proofErr w:type="spellStart"/>
            <w:r w:rsidRPr="003E21A6">
              <w:rPr>
                <w:sz w:val="18"/>
                <w:szCs w:val="18"/>
              </w:rPr>
              <w:t>blokowalnych</w:t>
            </w:r>
            <w:proofErr w:type="spellEnd"/>
            <w:r w:rsidRPr="003E21A6">
              <w:rPr>
                <w:sz w:val="18"/>
                <w:szCs w:val="18"/>
              </w:rPr>
              <w:t xml:space="preserve"> kołach</w:t>
            </w:r>
          </w:p>
          <w:p w:rsidR="000861C2" w:rsidRPr="003E21A6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wyposażony w tackę na akcesoria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3E21A6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</w:t>
            </w:r>
            <w:r w:rsidR="00CF235F">
              <w:rPr>
                <w:rFonts w:eastAsia="PMingLiU" w:cs="Times New Roman"/>
                <w:lang w:eastAsia="pl-PL"/>
              </w:rPr>
              <w:t>20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Statyw do aparatów fotograficznych: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maks. wysokość: nie mniej niż 215cm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min. wysokość: nie więcej niż 45cm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waga: nie więcej niż 6,5kg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maks. obciążenie z zachowaniem stabilności: nie mniej niż 12kg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długość po złożeniu: nie więcej niż 95cm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wbudowana poziomica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poprzeczki usztywniające konstrukcję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kolor: czarny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2.2</w:t>
            </w:r>
            <w:r w:rsidR="00CF235F">
              <w:rPr>
                <w:rFonts w:eastAsia="PMingLiU" w:cs="Times New Roman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poprzeczka teleskopowa do zawieszania teł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długość minimalna po rozłożeniu: nie mniej niż 290 cm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długość maksymalna po złożeniu: nie więcej niż 115 cm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2.2</w:t>
            </w:r>
            <w:r w:rsidR="00CF235F">
              <w:rPr>
                <w:rFonts w:eastAsia="PMingLiU" w:cs="Times New Roman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Podpórka do rur do zawieszania teł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kształt ‘U’</w:t>
            </w:r>
          </w:p>
          <w:p w:rsidR="000861C2" w:rsidRPr="0021248E" w:rsidRDefault="000861C2" w:rsidP="000861C2">
            <w:pPr>
              <w:contextualSpacing/>
              <w:rPr>
                <w:sz w:val="18"/>
                <w:szCs w:val="18"/>
              </w:rPr>
            </w:pPr>
            <w:r w:rsidRPr="0021248E">
              <w:rPr>
                <w:sz w:val="18"/>
                <w:szCs w:val="18"/>
              </w:rPr>
              <w:t>- kolor: czarny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- 2 w zestawie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16218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2.2</w:t>
            </w:r>
            <w:r w:rsidR="00CF235F">
              <w:rPr>
                <w:rFonts w:eastAsia="PMingLiU" w:cs="Times New Roman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Zestaw teł kartonowych o wymiarach 2,70-2,80 x 11 m (w sumie rozbicie na: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- 1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 białych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 czarnych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6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 50% szarości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)</w:t>
            </w:r>
          </w:p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0861C2" w:rsidRPr="0021248E" w:rsidTr="000F6228">
        <w:tc>
          <w:tcPr>
            <w:tcW w:w="8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946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861C2" w:rsidRPr="0021248E" w:rsidRDefault="000861C2" w:rsidP="000861C2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</w:tbl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21248E">
        <w:rPr>
          <w:rFonts w:ascii="Georgia" w:eastAsia="Calibri" w:hAnsi="Georgia" w:cs="Arial"/>
          <w:sz w:val="24"/>
          <w:szCs w:val="24"/>
          <w:lang w:eastAsia="en-US"/>
        </w:rPr>
        <w:br w:type="page"/>
      </w:r>
    </w:p>
    <w:p w:rsidR="00A03FE9" w:rsidRPr="00A03FE9" w:rsidRDefault="00A03FE9" w:rsidP="00A03FE9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proofErr w:type="gramStart"/>
      <w:r w:rsidRPr="00A03FE9"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Zadanie  </w:t>
      </w:r>
      <w:r>
        <w:rPr>
          <w:rFonts w:ascii="Georgia" w:eastAsia="Calibri" w:hAnsi="Georgia" w:cs="Arial"/>
          <w:sz w:val="24"/>
          <w:szCs w:val="24"/>
          <w:lang w:eastAsia="en-US"/>
        </w:rPr>
        <w:t>3</w:t>
      </w:r>
      <w:r w:rsidRPr="00A03FE9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>
        <w:rPr>
          <w:rFonts w:ascii="Georgia" w:eastAsia="Calibri" w:hAnsi="Georgia" w:cs="Arial"/>
          <w:sz w:val="24"/>
          <w:szCs w:val="24"/>
          <w:lang w:eastAsia="en-US"/>
        </w:rPr>
        <w:t>Sprzęt</w:t>
      </w:r>
      <w:proofErr w:type="gramEnd"/>
      <w:r>
        <w:rPr>
          <w:rFonts w:ascii="Georgia" w:eastAsia="Calibri" w:hAnsi="Georgia" w:cs="Arial"/>
          <w:sz w:val="24"/>
          <w:szCs w:val="24"/>
          <w:lang w:eastAsia="en-US"/>
        </w:rPr>
        <w:t xml:space="preserve"> komputerowy i oprogramowanie</w:t>
      </w:r>
    </w:p>
    <w:tbl>
      <w:tblPr>
        <w:tblStyle w:val="Tabela-Siatka1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040"/>
        <w:gridCol w:w="1134"/>
        <w:gridCol w:w="1134"/>
        <w:gridCol w:w="1134"/>
      </w:tblGrid>
      <w:tr w:rsidR="00A03FE9" w:rsidRPr="00A03FE9" w:rsidTr="00A03FE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L.</w:t>
            </w:r>
            <w:proofErr w:type="gramStart"/>
            <w:r w:rsidRPr="00A03FE9">
              <w:rPr>
                <w:rFonts w:eastAsia="PMingLiU" w:cs="Times New Roman"/>
                <w:b/>
                <w:lang w:eastAsia="pl-PL"/>
              </w:rPr>
              <w:t>p</w:t>
            </w:r>
            <w:proofErr w:type="gramEnd"/>
            <w:r w:rsidRPr="00A03FE9">
              <w:rPr>
                <w:rFonts w:eastAsia="PMingLiU" w:cs="Times New Roman"/>
                <w:b/>
                <w:lang w:eastAsia="pl-PL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Nazwa oraz wymagane parametry techniczne</w:t>
            </w:r>
          </w:p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b/>
                <w:lang w:eastAsia="pl-PL"/>
              </w:rPr>
              <w:t>cena</w:t>
            </w:r>
            <w:proofErr w:type="gramEnd"/>
            <w:r w:rsidRPr="00A03FE9">
              <w:rPr>
                <w:rFonts w:eastAsia="PMingLiU" w:cs="Times New Roman"/>
                <w:b/>
                <w:lang w:eastAsia="pl-PL"/>
              </w:rPr>
              <w:t xml:space="preserve"> za jednostkę </w:t>
            </w:r>
          </w:p>
          <w:p w:rsidR="00A03FE9" w:rsidRPr="00A03FE9" w:rsidRDefault="00A03FE9" w:rsidP="00A03F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b/>
                <w:lang w:eastAsia="pl-PL"/>
              </w:rPr>
              <w:t>netto</w:t>
            </w:r>
            <w:proofErr w:type="gramEnd"/>
            <w:r w:rsidRPr="00A03FE9">
              <w:rPr>
                <w:rFonts w:eastAsia="PMingLiU" w:cs="Times New Roman"/>
                <w:b/>
                <w:lang w:eastAsia="pl-PL"/>
              </w:rPr>
              <w:t xml:space="preserve">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03FE9" w:rsidRPr="00A03FE9" w:rsidRDefault="00A03FE9" w:rsidP="00A03FE9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 xml:space="preserve"> Łączna Wartość netto zł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>Łączna Wartość brutto zł</w:t>
            </w: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 w:rsidRPr="00A03FE9">
              <w:rPr>
                <w:rFonts w:eastAsia="PMingLiU" w:cs="Times New Roman"/>
                <w:lang w:eastAsia="pl-PL"/>
              </w:rPr>
              <w:t xml:space="preserve"> </w:t>
            </w: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.1.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T</w:t>
            </w: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orba na laptopa z zadania nr 3.8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 w:rsidRPr="00A03FE9">
              <w:rPr>
                <w:rFonts w:eastAsia="PMingLiU" w:cs="Times New Roman"/>
                <w:lang w:eastAsia="pl-PL"/>
              </w:rPr>
              <w:t xml:space="preserve"> </w:t>
            </w: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.2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Tablet graficzny z rysikiem o parametrach wymienionych poniżej: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obszar roboczy nie mniejszy niż 220mm x 140mm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wsparcie dla technologii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multitouch</w:t>
            </w:r>
            <w:proofErr w:type="spellEnd"/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obsługa rysika bezprzewodowego z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rozpoznawaniem co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8000 poziomów nacisku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rysik musi rozpoznawać kąt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pisania  - co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+- 50 poziomów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rozpoznawana rozdzielczość obsługi rysika 4800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lpi</w:t>
            </w:r>
            <w:proofErr w:type="spellEnd"/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programowalne przyciski na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tablecie (co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6)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minimum 2 lata gwarancji producenta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3</w:t>
            </w:r>
            <w:r w:rsidRPr="00A03FE9">
              <w:rPr>
                <w:rFonts w:eastAsia="PMingLiU" w:cs="Times New Roman"/>
                <w:lang w:eastAsia="pl-PL"/>
              </w:rPr>
              <w:t>.3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Zestaw końcówek do tabletu graficznego z pozycji 3.2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3</w:t>
            </w:r>
            <w:r w:rsidRPr="00A03FE9">
              <w:rPr>
                <w:rFonts w:eastAsia="PMingLiU" w:cs="Times New Roman"/>
                <w:lang w:eastAsia="pl-PL"/>
              </w:rPr>
              <w:t>.4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Zastępcze powierzchnie robocze do tabletu z pozycji 3.2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3</w:t>
            </w:r>
            <w:r w:rsidRPr="00A03FE9">
              <w:rPr>
                <w:rFonts w:eastAsia="PMingLiU" w:cs="Times New Roman"/>
                <w:lang w:eastAsia="pl-PL"/>
              </w:rPr>
              <w:t>.5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Klawiatura przewodowa lub bezprzewodowa w układzie US lub EU; mysz przewodowa lub bezprzewodowa (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scroll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), minimum 24 miesiące gwarancji producenta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 xml:space="preserve"> 3</w:t>
            </w:r>
            <w:r w:rsidRPr="00A03FE9">
              <w:rPr>
                <w:rFonts w:eastAsia="PMingLiU" w:cs="Times New Roman"/>
                <w:lang w:eastAsia="pl-PL"/>
              </w:rPr>
              <w:t>.6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Hub aktywny USB 3.0,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minimum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7 portów, zasilacz, minimum 12 miesięcy gwarancji producenta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3.</w:t>
            </w:r>
            <w:r w:rsidRPr="00A03FE9">
              <w:rPr>
                <w:rFonts w:eastAsia="PMingLiU" w:cs="Times New Roman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P</w:t>
            </w: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rzedłużacz USB ze wzmocnieniem 5m, zasilacz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.8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Przenośna stacja robocza o parametrach wymienionych poniżej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Panel 17” o rozdzielczości 4K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Procesor klasy x86 osiągający minimum 9400 punktów wg testów strony www.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cpubenchmark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net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Pamięć RAM minimum 32GB DDR4 2400Mhz SODIMM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dysk twardy o pojemności minimum 512GB w technologii SSD na złączu PCI-E/M.2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Karta graficzną osiągająca min. 10480 pkt w teście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Passmark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G3D Mark w ramach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Videocard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Benchmark (http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://www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videocardbenchmark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net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/gpu.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php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) 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Karta sieci bezprzewodowej w standardzie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ac</w:t>
            </w:r>
            <w:proofErr w:type="spellEnd"/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złącze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Lan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RJ45 o szybkości minimum 1Gbit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lastRenderedPageBreak/>
              <w:t>- nagrywarka DVD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System Operacyjny Windows 10 Pro wraz z licencją CAL na urządzenie w polskiej wersji językowej lub równoważny. Producent systemu lub producent komputera musi świadczyć wsparcie techniczne przez telefon i email w okresie minimum 5 lat od dnia dostarczenia licencji.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Parametry równoważności: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• Pełna integracja z domeną Active Directory MS Windows (posiadaną przez Zamawiającego) opartą na serwerach Windows Server 2012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• Zarządzanie komputerami poprzez Zasady Grup (GPO) Active Directory MS Windows (posiadaną przez Zamawiającego), WMI.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• Zainstalowany system operacyjny nie wymaga aktywacji za pomocą telefonu lub Internetu. 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• Pełna obsługa ActiveX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Wszystkie w/w funkcjonalności nie mogą być realizowane z zastosowaniem wszelkiego rodzaju emulacji i wirtualizacji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Certyfikat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vPro</w:t>
            </w:r>
            <w:proofErr w:type="spellEnd"/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Gwarancja minimum 3 lata w systemie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Door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to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Door</w:t>
            </w:r>
            <w:proofErr w:type="spellEnd"/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Moduł TPM w standardzie 2.0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Minimum 2 porty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usb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3.0</w:t>
            </w:r>
          </w:p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- Czytnik kart SD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.9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Licencja na użytkowanie programu Adobe Photoshop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CC </w:t>
            </w:r>
            <w:r w:rsidR="00A601F3">
              <w:rPr>
                <w:rFonts w:eastAsia="PMingLiU" w:cs="Times New Roman"/>
                <w:sz w:val="18"/>
                <w:szCs w:val="18"/>
                <w:lang w:eastAsia="pl-PL"/>
              </w:rPr>
              <w:t>2019  lub</w:t>
            </w:r>
            <w:proofErr w:type="gramEnd"/>
            <w:r w:rsidR="00A601F3">
              <w:rPr>
                <w:rFonts w:eastAsia="PMingLiU" w:cs="Times New Roman"/>
                <w:sz w:val="18"/>
                <w:szCs w:val="18"/>
                <w:lang w:eastAsia="pl-PL"/>
              </w:rPr>
              <w:t xml:space="preserve"> równoważne </w:t>
            </w: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przez 24 miesiące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.10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Licencja na używanie</w:t>
            </w:r>
            <w:r w:rsidR="00E52DB4">
              <w:rPr>
                <w:rFonts w:eastAsia="PMingLiU" w:cs="Times New Roman"/>
                <w:sz w:val="18"/>
                <w:szCs w:val="18"/>
                <w:lang w:eastAsia="pl-PL"/>
              </w:rPr>
              <w:t xml:space="preserve"> wieczyste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programu </w:t>
            </w:r>
            <w:proofErr w:type="spell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Capture</w:t>
            </w:r>
            <w:proofErr w:type="spellEnd"/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One 12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3</w:t>
            </w:r>
            <w:r w:rsidRPr="00A03FE9">
              <w:rPr>
                <w:rFonts w:eastAsia="PMingLiU" w:cs="Times New Roman"/>
                <w:lang w:eastAsia="pl-PL"/>
              </w:rPr>
              <w:t>.11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Licencja na pakiet biurowy zawierający procesor tekstu, arkusz kalkulacyjny i klienta poczty umożliwiającego podłączenie skrzynki pocztowej z wykorzystaniem Active </w:t>
            </w:r>
            <w:proofErr w:type="spell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Sync</w:t>
            </w:r>
            <w:proofErr w:type="spell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 serwerze Exchange posiadanym przez </w:t>
            </w: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Zamawiającego (przy czym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zastrzega się, że użycie określenia Exchange ma charakter wyłącznie informacyjny co do rozwiązania, które aktualnie używa Zamawiający). Producent oprogramowania musi świadczyć wsparcie techniczne przez telefon i email w okresie minimum 5 lat od dnia dostarczenia licencji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A03FE9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A03FE9" w:rsidRPr="00A03FE9" w:rsidTr="00A03FE9">
        <w:tc>
          <w:tcPr>
            <w:tcW w:w="8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804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A03FE9">
              <w:rPr>
                <w:rFonts w:eastAsia="PMingLiU" w:cs="Times New Roman"/>
                <w:b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A03FE9" w:rsidRPr="00A03FE9" w:rsidRDefault="00A03FE9" w:rsidP="00A03FE9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</w:tbl>
    <w:p w:rsidR="00A03FE9" w:rsidRPr="00A03FE9" w:rsidRDefault="00A03FE9" w:rsidP="00A03FE9">
      <w:pPr>
        <w:spacing w:line="256" w:lineRule="auto"/>
        <w:rPr>
          <w:rFonts w:ascii="Georgia" w:eastAsia="Calibri" w:hAnsi="Georgia" w:cs="Arial"/>
          <w:lang w:eastAsia="en-US"/>
        </w:rPr>
      </w:pPr>
    </w:p>
    <w:p w:rsidR="00A03FE9" w:rsidRDefault="00A03FE9">
      <w:pPr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br w:type="page"/>
      </w:r>
    </w:p>
    <w:p w:rsidR="0021248E" w:rsidRP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proofErr w:type="gramStart"/>
      <w:r w:rsidRPr="0021248E"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Zadanie 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="00155A43">
        <w:rPr>
          <w:rFonts w:ascii="Georgia" w:eastAsia="Calibri" w:hAnsi="Georgia" w:cs="Arial"/>
          <w:sz w:val="24"/>
          <w:szCs w:val="24"/>
          <w:lang w:eastAsia="en-US"/>
        </w:rPr>
        <w:t>4</w:t>
      </w:r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 Lampy</w:t>
      </w:r>
      <w:proofErr w:type="gramEnd"/>
      <w:r w:rsidRPr="0021248E">
        <w:rPr>
          <w:rFonts w:ascii="Georgia" w:eastAsia="Calibri" w:hAnsi="Georgia" w:cs="Arial"/>
          <w:sz w:val="24"/>
          <w:szCs w:val="24"/>
          <w:lang w:eastAsia="en-US"/>
        </w:rPr>
        <w:t xml:space="preserve"> studyjne i modelowanie światła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040"/>
        <w:gridCol w:w="1134"/>
        <w:gridCol w:w="1134"/>
        <w:gridCol w:w="1134"/>
      </w:tblGrid>
      <w:tr w:rsidR="0021248E" w:rsidRPr="0021248E" w:rsidTr="00155A43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L.</w:t>
            </w: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p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 oraz wymagane parametry techniczne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cena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za jednostkę </w:t>
            </w:r>
          </w:p>
          <w:p w:rsidR="0021248E" w:rsidRPr="0021248E" w:rsidRDefault="0021248E" w:rsidP="0021248E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b/>
                <w:lang w:eastAsia="pl-PL"/>
              </w:rPr>
              <w:t>netto</w:t>
            </w:r>
            <w:proofErr w:type="gramEnd"/>
            <w:r w:rsidRPr="0021248E">
              <w:rPr>
                <w:rFonts w:eastAsia="PMingLiU" w:cs="Times New Roman"/>
                <w:b/>
                <w:lang w:eastAsia="pl-PL"/>
              </w:rPr>
              <w:t xml:space="preserve">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</w:tr>
      <w:tr w:rsidR="0021248E" w:rsidRPr="0021248E" w:rsidTr="00155A43"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1248E" w:rsidRPr="0021248E" w:rsidRDefault="0021248E" w:rsidP="0021248E">
            <w:pPr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Łączna Wartość netto zł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>Łączna Wartość brutto zł</w:t>
            </w:r>
          </w:p>
        </w:tc>
      </w:tr>
      <w:tr w:rsidR="0021248E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155A43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</w:t>
            </w:r>
            <w:r w:rsidR="00137D97">
              <w:rPr>
                <w:rFonts w:eastAsia="PMingLiU" w:cs="Times New Roman"/>
                <w:lang w:eastAsia="pl-PL"/>
              </w:rPr>
              <w:t>1</w:t>
            </w:r>
            <w:r w:rsidR="0021248E" w:rsidRPr="0021248E">
              <w:rPr>
                <w:rFonts w:eastAsia="PMingLiU" w:cs="Times New Roman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Lampy błyskowe kompaktowe o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mocy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800Ws z wbudowanym wsparciem dla zdalnego wyzwalania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palnik o mocy 800Ws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liczba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przewodnia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f/32 na 2m, ISO 100 (dopuszczalny modyfikator)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czas ładowania nie dłuższy niż 2,4s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minimalny czas błysku przy maksymalnej mocy nie dłuższy niż 1/500s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zakres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kontroli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9 stopni przysłony 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światło modelujące nie gorsze niż 300W</w:t>
            </w:r>
          </w:p>
          <w:p w:rsidR="00137D97" w:rsidRPr="0021248E" w:rsidRDefault="0021248E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- wizualny i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auralny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wskaźnik naładowania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temperatura barwowa 5500K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waga nie więcej niż 4kg</w:t>
            </w:r>
          </w:p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 zasilanie 230V, wtyczka EU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1248E" w:rsidRPr="0021248E" w:rsidRDefault="00155A43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248E" w:rsidRPr="0021248E" w:rsidRDefault="0021248E" w:rsidP="0021248E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</w:t>
            </w:r>
            <w:r w:rsidR="00123CD6">
              <w:rPr>
                <w:rFonts w:eastAsia="PMingLiU" w:cs="Times New Roman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color w:val="FF0000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Reflektor standardowy kompatybilny z bagnetem z lamp z 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4.3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Softbox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nie mniejszy niż 50 x 90 cm i nie większy niż 60 x 110 cm z dyfuzorem, możliwość podłączenia dodatkowego dyfuzora, kompatybilny z łącznikiem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4.4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Softbox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nie mniejszy niż 80 x 110 cm i nie większy niż 100 x 130 cm, z dyfuzorem, kompatybilny z łącznikiem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4.5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Element łączący </w:t>
            </w:r>
            <w:proofErr w:type="spell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softboksy</w:t>
            </w:r>
            <w:proofErr w:type="spell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3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-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4.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z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bagnetem lamp z pozycji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4.1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4.6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Zestaw modyfikatorów światła – 3 ‘plastry miodu’ o różnej gęstości, kompatyb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ilne z reflektorem z pozycji 4.2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C651A8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4.7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Modyfikator światła – gruby, gęsty plaster miodu kompaty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 xml:space="preserve">bilny </w:t>
            </w:r>
            <w:proofErr w:type="spellStart"/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zreflektorem</w:t>
            </w:r>
            <w:proofErr w:type="spellEnd"/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 pozycji 4.2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123CD6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4.8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Modyfikator światła typu </w:t>
            </w:r>
            <w:proofErr w:type="spell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snoot</w:t>
            </w:r>
            <w:proofErr w:type="spellEnd"/>
            <w:r>
              <w:rPr>
                <w:rFonts w:eastAsia="PMingLiU" w:cs="Times New Roman"/>
                <w:sz w:val="18"/>
                <w:szCs w:val="18"/>
                <w:lang w:eastAsia="pl-PL"/>
              </w:rPr>
              <w:t>, kompatybilny z lampami z pozycji 4.1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</w:t>
            </w:r>
            <w:r w:rsidR="00123CD6">
              <w:rPr>
                <w:rFonts w:eastAsia="PMingLiU" w:cs="Times New Roman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Folia fotograficzna typu ‘</w:t>
            </w:r>
            <w:proofErr w:type="spell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frost</w:t>
            </w:r>
            <w:proofErr w:type="spellEnd"/>
            <w:r>
              <w:rPr>
                <w:rFonts w:eastAsia="PMingLiU" w:cs="Times New Roman"/>
                <w:sz w:val="18"/>
                <w:szCs w:val="18"/>
                <w:lang w:eastAsia="pl-PL"/>
              </w:rPr>
              <w:t>’ do zmiękczania światła, bezbarwna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 xml:space="preserve"> w rolkach o wymiarach nie mniejszych niż 1,5 m x 5 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C651A8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23CD6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4.1</w:t>
            </w:r>
            <w:r w:rsidR="00123CD6">
              <w:rPr>
                <w:rFonts w:eastAsia="PMingLiU" w:cs="Times New Roman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Blenda czarna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 xml:space="preserve"> – zastawka do odcinania zbędnego światła</w:t>
            </w:r>
          </w:p>
          <w:p w:rsidR="00123CD6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wymiar nie mniejszy niż 40x100 cm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C651A8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</w:t>
            </w:r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zt</w:t>
            </w:r>
            <w:proofErr w:type="gramEnd"/>
            <w:r w:rsidR="00123CD6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123CD6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DB1DD1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lastRenderedPageBreak/>
              <w:t>4.</w:t>
            </w:r>
            <w:r w:rsidR="00123CD6">
              <w:rPr>
                <w:rFonts w:eastAsia="PMingLiU" w:cs="Times New Roman"/>
                <w:lang w:eastAsia="pl-PL"/>
              </w:rPr>
              <w:t>11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DB1DD1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System zdalnego wyzwalania lamp i generatorów składający się z nadajnika i odbiornika, kompatybilny z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poz.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.1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; zestaw</w:t>
            </w:r>
            <w:proofErr w:type="gramEnd"/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 xml:space="preserve"> z dwoma kompletami baterii do zasilania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DB1DD1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</w:t>
            </w:r>
            <w:r w:rsidR="00DB1DD1">
              <w:rPr>
                <w:rFonts w:eastAsia="PMingLiU" w:cs="Times New Roman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Filtr polaryzacyjny z rolki, </w:t>
            </w: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szer. co</w:t>
            </w:r>
            <w:proofErr w:type="gramEnd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 xml:space="preserve"> najmniej 49 cm (może być dostarczony we fragmentach będących wielokrotnością 60cm)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m</w:t>
            </w:r>
            <w:proofErr w:type="gramEnd"/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21248E">
              <w:rPr>
                <w:rFonts w:eastAsia="PMingLiU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DB1DD1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4.16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Zestaw szyb do fotografowania</w:t>
            </w:r>
            <w:r w:rsidR="00C651A8">
              <w:rPr>
                <w:rFonts w:eastAsia="PMingLiU" w:cs="Times New Roman"/>
                <w:sz w:val="18"/>
                <w:szCs w:val="18"/>
                <w:lang w:eastAsia="pl-PL"/>
              </w:rPr>
              <w:t>, szkło przezroczyste (tzw. muzealne), z refleksem poniżej 1%:</w:t>
            </w:r>
          </w:p>
          <w:p w:rsidR="00C651A8" w:rsidRPr="00C651A8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>60x80cm, 4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 xml:space="preserve"> 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mm – 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4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</w:t>
            </w:r>
          </w:p>
          <w:p w:rsidR="00C651A8" w:rsidRPr="00C651A8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40x60cm, 4 mm – 4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</w:t>
            </w:r>
          </w:p>
          <w:p w:rsidR="00C651A8" w:rsidRPr="00C651A8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30x40cm, 4 mm – 4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</w:t>
            </w:r>
          </w:p>
          <w:p w:rsidR="00C651A8" w:rsidRPr="00C651A8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30x25cm, 4 mm – 4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</w:t>
            </w:r>
          </w:p>
          <w:p w:rsidR="00C651A8" w:rsidRPr="0021248E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30x20cm, 4 mm – 6</w:t>
            </w:r>
            <w:r w:rsidRPr="00C651A8">
              <w:rPr>
                <w:rFonts w:eastAsia="PMingLiU" w:cs="Times New Roman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C651A8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DB1DD1" w:rsidRPr="0021248E" w:rsidTr="00155A43"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DB1DD1" w:rsidP="00DB1DD1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  <w:r>
              <w:rPr>
                <w:rFonts w:eastAsia="PMingLiU" w:cs="Times New Roman"/>
                <w:lang w:eastAsia="pl-PL"/>
              </w:rPr>
              <w:t>4.17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Default="00C5364C" w:rsidP="00C5364C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Przenośne s</w:t>
            </w:r>
            <w:r w:rsidR="00DB1DD1">
              <w:rPr>
                <w:rFonts w:eastAsia="PMingLiU" w:cs="Times New Roman"/>
                <w:sz w:val="18"/>
                <w:szCs w:val="18"/>
                <w:lang w:eastAsia="pl-PL"/>
              </w:rPr>
              <w:t>tanowisko do oceny światła</w:t>
            </w:r>
            <w:r>
              <w:rPr>
                <w:rFonts w:eastAsia="PMingLiU" w:cs="Times New Roman"/>
                <w:sz w:val="18"/>
                <w:szCs w:val="18"/>
                <w:lang w:eastAsia="pl-PL"/>
              </w:rPr>
              <w:t>:</w:t>
            </w:r>
          </w:p>
          <w:p w:rsidR="00C5364C" w:rsidRPr="00155FB6" w:rsidRDefault="00C5364C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val="it-IT" w:eastAsia="pl-PL"/>
              </w:rPr>
            </w:pPr>
            <w:r w:rsidRPr="00155FB6">
              <w:rPr>
                <w:rFonts w:eastAsia="PMingLiU" w:cs="Times New Roman"/>
                <w:sz w:val="18"/>
                <w:szCs w:val="18"/>
                <w:lang w:val="it-IT" w:eastAsia="pl-PL"/>
              </w:rPr>
              <w:t>- temperatura światła: D50</w:t>
            </w:r>
          </w:p>
          <w:p w:rsidR="00C5364C" w:rsidRPr="00155FB6" w:rsidRDefault="00C5364C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val="it-IT" w:eastAsia="pl-PL"/>
              </w:rPr>
            </w:pPr>
            <w:r w:rsidRPr="00155FB6">
              <w:rPr>
                <w:rFonts w:eastAsia="PMingLiU" w:cs="Times New Roman"/>
                <w:sz w:val="18"/>
                <w:szCs w:val="18"/>
                <w:lang w:val="it-IT" w:eastAsia="pl-PL"/>
              </w:rPr>
              <w:t>- CRI: Ra &gt; 92</w:t>
            </w:r>
          </w:p>
          <w:p w:rsidR="00C5364C" w:rsidRDefault="00C5364C" w:rsidP="00C5364C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- oświetlany obszar nie mniej niż 45 x 30 cm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C651A8" w:rsidP="00C651A8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proofErr w:type="gramStart"/>
            <w:r>
              <w:rPr>
                <w:rFonts w:eastAsia="PMingLiU" w:cs="Times New Roman"/>
                <w:sz w:val="18"/>
                <w:szCs w:val="18"/>
                <w:lang w:eastAsia="pl-PL"/>
              </w:rPr>
              <w:t>szt</w:t>
            </w:r>
            <w:proofErr w:type="gramEnd"/>
            <w:r>
              <w:rPr>
                <w:rFonts w:eastAsia="PMingLiU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C651A8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  <w:r>
              <w:rPr>
                <w:rFonts w:eastAsia="PMingLiU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B1DD1" w:rsidRPr="0021248E" w:rsidRDefault="00DB1DD1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  <w:tr w:rsidR="00137D97" w:rsidRPr="0021248E" w:rsidTr="00155A43">
        <w:tc>
          <w:tcPr>
            <w:tcW w:w="8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</w:p>
        </w:tc>
        <w:tc>
          <w:tcPr>
            <w:tcW w:w="6804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b/>
                <w:lang w:eastAsia="pl-PL"/>
              </w:rPr>
            </w:pPr>
            <w:r w:rsidRPr="0021248E">
              <w:rPr>
                <w:rFonts w:eastAsia="PMingLiU" w:cs="Times New Roman"/>
                <w:b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37D97" w:rsidRPr="0021248E" w:rsidRDefault="00137D97" w:rsidP="00137D97">
            <w:pPr>
              <w:autoSpaceDE w:val="0"/>
              <w:autoSpaceDN w:val="0"/>
              <w:adjustRightInd w:val="0"/>
              <w:contextualSpacing/>
              <w:rPr>
                <w:rFonts w:eastAsia="PMingLiU" w:cs="Times New Roman"/>
                <w:lang w:eastAsia="pl-PL"/>
              </w:rPr>
            </w:pPr>
          </w:p>
        </w:tc>
      </w:tr>
    </w:tbl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248E" w:rsidRPr="0021248E" w:rsidRDefault="0021248E" w:rsidP="0021248E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248E" w:rsidRPr="0021248E" w:rsidRDefault="0021248E" w:rsidP="0021248E">
      <w:pPr>
        <w:spacing w:line="256" w:lineRule="auto"/>
        <w:ind w:left="4956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>…………………………………………….</w:t>
      </w:r>
    </w:p>
    <w:p w:rsidR="0021248E" w:rsidRPr="0021248E" w:rsidRDefault="0021248E" w:rsidP="0021248E">
      <w:pPr>
        <w:spacing w:line="256" w:lineRule="auto"/>
        <w:ind w:left="4956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>(podpis wykonawcy)</w:t>
      </w:r>
    </w:p>
    <w:p w:rsidR="0092347D" w:rsidRDefault="0092347D"/>
    <w:sectPr w:rsidR="0092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861C2"/>
    <w:rsid w:val="000F6228"/>
    <w:rsid w:val="00123CD6"/>
    <w:rsid w:val="00137D97"/>
    <w:rsid w:val="00155A43"/>
    <w:rsid w:val="00155FB6"/>
    <w:rsid w:val="00162189"/>
    <w:rsid w:val="0021248E"/>
    <w:rsid w:val="002A558F"/>
    <w:rsid w:val="003E21A6"/>
    <w:rsid w:val="006A26FD"/>
    <w:rsid w:val="00721A37"/>
    <w:rsid w:val="0092347D"/>
    <w:rsid w:val="00A03FE9"/>
    <w:rsid w:val="00A601F3"/>
    <w:rsid w:val="00BA4563"/>
    <w:rsid w:val="00C34FD3"/>
    <w:rsid w:val="00C5364C"/>
    <w:rsid w:val="00C651A8"/>
    <w:rsid w:val="00CF235F"/>
    <w:rsid w:val="00DB1DD1"/>
    <w:rsid w:val="00DD05DB"/>
    <w:rsid w:val="00E52DB4"/>
    <w:rsid w:val="00E764C0"/>
    <w:rsid w:val="00F5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23CF2-58F5-4C5F-8617-CF506758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10</Pages>
  <Words>2332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Machowski</dc:creator>
  <cp:keywords/>
  <dc:description/>
  <cp:lastModifiedBy>Mikołaj Machowski</cp:lastModifiedBy>
  <cp:revision>11</cp:revision>
  <dcterms:created xsi:type="dcterms:W3CDTF">2019-03-12T15:03:00Z</dcterms:created>
  <dcterms:modified xsi:type="dcterms:W3CDTF">2019-03-25T14:22:00Z</dcterms:modified>
</cp:coreProperties>
</file>