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597" w:rsidRDefault="00965597" w:rsidP="00965597">
      <w:pPr>
        <w:pBdr>
          <w:top w:val="single" w:sz="4" w:space="1" w:color="auto"/>
          <w:left w:val="single" w:sz="4" w:space="4" w:color="auto"/>
          <w:bottom w:val="single" w:sz="4" w:space="1" w:color="auto"/>
          <w:right w:val="single" w:sz="4" w:space="4" w:color="auto"/>
        </w:pBdr>
        <w:autoSpaceDE w:val="0"/>
        <w:autoSpaceDN w:val="0"/>
        <w:adjustRightInd w:val="0"/>
        <w:ind w:right="-5"/>
        <w:jc w:val="center"/>
        <w:rPr>
          <w:rFonts w:ascii="Calibri" w:hAnsi="Calibri"/>
          <w:b/>
          <w:bCs/>
          <w:sz w:val="22"/>
          <w:szCs w:val="22"/>
        </w:rPr>
      </w:pPr>
    </w:p>
    <w:p w:rsidR="00965597" w:rsidRDefault="00965597" w:rsidP="00965597">
      <w:pPr>
        <w:pBdr>
          <w:top w:val="single" w:sz="4" w:space="1" w:color="auto"/>
          <w:left w:val="single" w:sz="4" w:space="4" w:color="auto"/>
          <w:bottom w:val="single" w:sz="4" w:space="1" w:color="auto"/>
          <w:right w:val="single" w:sz="4" w:space="4" w:color="auto"/>
        </w:pBdr>
        <w:autoSpaceDE w:val="0"/>
        <w:autoSpaceDN w:val="0"/>
        <w:adjustRightInd w:val="0"/>
        <w:ind w:right="-5"/>
        <w:jc w:val="center"/>
        <w:rPr>
          <w:rFonts w:ascii="Calibri" w:hAnsi="Calibri"/>
          <w:b/>
          <w:bCs/>
          <w:sz w:val="22"/>
          <w:szCs w:val="22"/>
        </w:rPr>
      </w:pPr>
      <w:r>
        <w:rPr>
          <w:rFonts w:ascii="Calibri" w:hAnsi="Calibri"/>
          <w:b/>
          <w:bCs/>
          <w:sz w:val="22"/>
          <w:szCs w:val="22"/>
        </w:rPr>
        <w:t>OPIS PRZEDMIOTU ZAMÓWIENIA</w:t>
      </w:r>
    </w:p>
    <w:p w:rsidR="00965597" w:rsidRDefault="00965597" w:rsidP="00965597">
      <w:pPr>
        <w:pBdr>
          <w:top w:val="single" w:sz="4" w:space="1" w:color="auto"/>
          <w:left w:val="single" w:sz="4" w:space="4" w:color="auto"/>
          <w:bottom w:val="single" w:sz="4" w:space="1" w:color="auto"/>
          <w:right w:val="single" w:sz="4" w:space="4" w:color="auto"/>
        </w:pBdr>
        <w:autoSpaceDE w:val="0"/>
        <w:autoSpaceDN w:val="0"/>
        <w:adjustRightInd w:val="0"/>
        <w:ind w:right="-5"/>
        <w:jc w:val="center"/>
        <w:rPr>
          <w:rFonts w:ascii="Calibri" w:hAnsi="Calibri"/>
          <w:b/>
          <w:bCs/>
          <w:sz w:val="22"/>
          <w:szCs w:val="22"/>
        </w:rPr>
      </w:pPr>
    </w:p>
    <w:p w:rsidR="00965597" w:rsidRDefault="00965597" w:rsidP="00965597">
      <w:pPr>
        <w:jc w:val="both"/>
        <w:rPr>
          <w:rFonts w:ascii="Calibri" w:hAnsi="Calibri"/>
          <w:sz w:val="22"/>
          <w:szCs w:val="22"/>
        </w:rPr>
      </w:pPr>
    </w:p>
    <w:p w:rsidR="00965597" w:rsidRDefault="00965597" w:rsidP="00965597">
      <w:pPr>
        <w:jc w:val="both"/>
        <w:rPr>
          <w:rFonts w:ascii="Calibri" w:hAnsi="Calibri"/>
          <w:sz w:val="22"/>
          <w:szCs w:val="22"/>
        </w:rPr>
      </w:pPr>
      <w:r>
        <w:rPr>
          <w:rFonts w:ascii="Calibri" w:hAnsi="Calibri"/>
          <w:sz w:val="22"/>
          <w:szCs w:val="22"/>
        </w:rPr>
        <w:t>Przedmiotem zamowienia jest przeprowadzenie działań informacyjnych i promocyjnych dla projektu „Rearanżacja stałej ekspozycji Galerii Sztuki Starożytnej Muzeum Narodowego w Warszawie” współfinansowanego w ramach działania 8.1 VIII Osi Priorytetowej Ochrona dziedzictwa kulturowego i rozwój zasobów kultury PROGRAMU OPERACYJNEGO INFRASTRUKTURA I ŚRODOWISKO 2014─2020.</w:t>
      </w:r>
    </w:p>
    <w:p w:rsidR="00965597" w:rsidRDefault="00965597" w:rsidP="00965597">
      <w:pPr>
        <w:jc w:val="both"/>
        <w:rPr>
          <w:rFonts w:ascii="Calibri" w:hAnsi="Calibri"/>
          <w:sz w:val="22"/>
          <w:szCs w:val="22"/>
        </w:rPr>
      </w:pPr>
    </w:p>
    <w:p w:rsidR="00965597" w:rsidRDefault="00965597" w:rsidP="00965597">
      <w:pPr>
        <w:jc w:val="both"/>
        <w:rPr>
          <w:rFonts w:ascii="Calibri" w:hAnsi="Calibri"/>
          <w:sz w:val="22"/>
          <w:szCs w:val="22"/>
        </w:rPr>
      </w:pPr>
      <w:r>
        <w:rPr>
          <w:rFonts w:ascii="Calibri" w:hAnsi="Calibri"/>
          <w:sz w:val="22"/>
          <w:szCs w:val="22"/>
        </w:rPr>
        <w:t>Działania określone powyżej obejmować będą:</w:t>
      </w:r>
    </w:p>
    <w:p w:rsidR="00965597" w:rsidRDefault="00965597" w:rsidP="00965597">
      <w:pPr>
        <w:numPr>
          <w:ilvl w:val="0"/>
          <w:numId w:val="1"/>
        </w:numPr>
        <w:jc w:val="both"/>
        <w:rPr>
          <w:rFonts w:ascii="Calibri" w:hAnsi="Calibri"/>
          <w:sz w:val="22"/>
          <w:szCs w:val="22"/>
        </w:rPr>
      </w:pPr>
      <w:r>
        <w:rPr>
          <w:rFonts w:ascii="Calibri" w:hAnsi="Calibri"/>
          <w:sz w:val="22"/>
          <w:szCs w:val="22"/>
        </w:rPr>
        <w:t>Wykonanie projektów graficznych i DTP;</w:t>
      </w:r>
    </w:p>
    <w:p w:rsidR="00965597" w:rsidRDefault="00965597" w:rsidP="00965597">
      <w:pPr>
        <w:numPr>
          <w:ilvl w:val="0"/>
          <w:numId w:val="1"/>
        </w:numPr>
        <w:jc w:val="both"/>
        <w:rPr>
          <w:rFonts w:ascii="Calibri" w:hAnsi="Calibri"/>
          <w:sz w:val="22"/>
          <w:szCs w:val="22"/>
        </w:rPr>
      </w:pPr>
      <w:r>
        <w:rPr>
          <w:rFonts w:ascii="Calibri" w:hAnsi="Calibri"/>
          <w:sz w:val="22"/>
          <w:szCs w:val="22"/>
        </w:rPr>
        <w:t>Produkcję poligraficzną i produkcję materiałów trwałych, produkcję video i radio;</w:t>
      </w:r>
    </w:p>
    <w:p w:rsidR="00965597" w:rsidRDefault="00965597" w:rsidP="00965597">
      <w:pPr>
        <w:numPr>
          <w:ilvl w:val="0"/>
          <w:numId w:val="1"/>
        </w:numPr>
        <w:jc w:val="both"/>
        <w:rPr>
          <w:rFonts w:ascii="Calibri" w:hAnsi="Calibri"/>
          <w:sz w:val="22"/>
          <w:szCs w:val="22"/>
        </w:rPr>
      </w:pPr>
      <w:r>
        <w:rPr>
          <w:rFonts w:ascii="Calibri" w:hAnsi="Calibri"/>
          <w:sz w:val="22"/>
          <w:szCs w:val="22"/>
        </w:rPr>
        <w:t>Zakup mediów, w tym outdoor, prasa, radio, internet.</w:t>
      </w:r>
    </w:p>
    <w:p w:rsidR="00965597" w:rsidRDefault="00965597" w:rsidP="00965597">
      <w:pPr>
        <w:jc w:val="both"/>
        <w:rPr>
          <w:rFonts w:ascii="Calibri" w:hAnsi="Calibri"/>
          <w:sz w:val="22"/>
          <w:szCs w:val="22"/>
        </w:rPr>
      </w:pPr>
    </w:p>
    <w:p w:rsidR="00965597" w:rsidRPr="006477BE" w:rsidRDefault="00965597" w:rsidP="006477BE">
      <w:pPr>
        <w:pStyle w:val="Akapitzlist"/>
        <w:numPr>
          <w:ilvl w:val="0"/>
          <w:numId w:val="6"/>
        </w:numPr>
        <w:rPr>
          <w:rFonts w:ascii="Calibri" w:hAnsi="Calibri" w:cs="Calibri"/>
          <w:sz w:val="22"/>
          <w:szCs w:val="22"/>
        </w:rPr>
      </w:pPr>
      <w:r w:rsidRPr="006477BE">
        <w:rPr>
          <w:rFonts w:ascii="Calibri" w:hAnsi="Calibri" w:cs="Calibri"/>
          <w:sz w:val="22"/>
          <w:szCs w:val="22"/>
        </w:rPr>
        <w:t>Wszystkie projekty graficzne i DTP oraz poszczególne etapy produkcji video i radio muszą zostać zaakceptowane przez Zamawiającego. Zamówienie uwzględnia trzy rundy korekt. Za poprawki nie uznaje się oczywistych błędów w realizacji ww. wymogów.</w:t>
      </w:r>
    </w:p>
    <w:p w:rsidR="00965597" w:rsidRDefault="00965597" w:rsidP="006477BE">
      <w:pPr>
        <w:pStyle w:val="Akapitzlist"/>
        <w:numPr>
          <w:ilvl w:val="0"/>
          <w:numId w:val="6"/>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Wszystkie czynności związane z przygotowaniem, planowaniem i egzekucją działań, Wykonawca będzie realizował w porozumieniu, za akceptacją i wg wytycznych Zamawiającego.</w:t>
      </w:r>
    </w:p>
    <w:p w:rsidR="00965597" w:rsidRDefault="00965597" w:rsidP="006477BE">
      <w:pPr>
        <w:pStyle w:val="Akapitzlist"/>
        <w:numPr>
          <w:ilvl w:val="0"/>
          <w:numId w:val="6"/>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Działania będą realizowane zgodnie z Harmonogramem Projektu.</w:t>
      </w:r>
    </w:p>
    <w:p w:rsidR="00965597" w:rsidRDefault="00965597" w:rsidP="006477BE">
      <w:pPr>
        <w:pStyle w:val="Akapitzlist"/>
        <w:numPr>
          <w:ilvl w:val="0"/>
          <w:numId w:val="6"/>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Wszelkie zmiany w założeniach projektu będą potwierdzane obustronnie mailowo, przy czym każda ze stron (Wykonawca i Zamawiający) zobowiązana jest potwierdzać zwrotnie odbiór wiadomości.</w:t>
      </w:r>
    </w:p>
    <w:p w:rsidR="00965597" w:rsidRDefault="00965597" w:rsidP="006477BE">
      <w:pPr>
        <w:pStyle w:val="Akapitzlist"/>
        <w:numPr>
          <w:ilvl w:val="0"/>
          <w:numId w:val="6"/>
        </w:numPr>
        <w:tabs>
          <w:tab w:val="left" w:pos="851"/>
        </w:tabs>
        <w:autoSpaceDN w:val="0"/>
        <w:contextualSpacing/>
        <w:textAlignment w:val="baseline"/>
        <w:rPr>
          <w:rFonts w:ascii="Calibri" w:hAnsi="Calibri"/>
          <w:sz w:val="22"/>
          <w:szCs w:val="22"/>
        </w:rPr>
      </w:pPr>
      <w:r>
        <w:rPr>
          <w:rFonts w:ascii="Calibri" w:hAnsi="Calibri" w:cs="Calibri"/>
          <w:sz w:val="22"/>
          <w:szCs w:val="22"/>
        </w:rPr>
        <w:t>Ws</w:t>
      </w:r>
      <w:r>
        <w:rPr>
          <w:rFonts w:ascii="Calibri" w:hAnsi="Calibri"/>
          <w:sz w:val="22"/>
          <w:szCs w:val="22"/>
        </w:rPr>
        <w:t>zystkie określone przedmiotem zamówienia działania będą wymagały pisemnego potwierdzenia  przez Zamawiającego w formie protokołu odbioru.</w:t>
      </w:r>
    </w:p>
    <w:p w:rsidR="00965597" w:rsidRDefault="00965597" w:rsidP="006477BE">
      <w:pPr>
        <w:pStyle w:val="Akapitzlist"/>
        <w:numPr>
          <w:ilvl w:val="0"/>
          <w:numId w:val="6"/>
        </w:numPr>
        <w:tabs>
          <w:tab w:val="left" w:pos="851"/>
        </w:tabs>
        <w:autoSpaceDN w:val="0"/>
        <w:contextualSpacing/>
        <w:textAlignment w:val="baseline"/>
        <w:rPr>
          <w:rFonts w:ascii="Calibri" w:hAnsi="Calibri"/>
          <w:sz w:val="22"/>
          <w:szCs w:val="22"/>
        </w:rPr>
      </w:pPr>
      <w:r>
        <w:rPr>
          <w:rFonts w:ascii="Calibri" w:hAnsi="Calibri"/>
          <w:sz w:val="22"/>
          <w:szCs w:val="22"/>
        </w:rPr>
        <w:t>Wszystkie działania związane</w:t>
      </w:r>
      <w:bookmarkStart w:id="0" w:name="_GoBack"/>
      <w:bookmarkEnd w:id="0"/>
      <w:r>
        <w:rPr>
          <w:rFonts w:ascii="Calibri" w:hAnsi="Calibri"/>
          <w:sz w:val="22"/>
          <w:szCs w:val="22"/>
        </w:rPr>
        <w:t xml:space="preserve"> z zakupem mediów zostaną potwierdzone stosowną dokumentacją fotograficzną lub w formie printscreen-ów; preferowane raporty przygotowane przez mediodawców. W wypadku kampanii radiowej potwierdzeniem będzie plan emisji.</w:t>
      </w:r>
    </w:p>
    <w:p w:rsidR="00965597" w:rsidRDefault="00965597" w:rsidP="00965597">
      <w:pPr>
        <w:pStyle w:val="Akapitzlist"/>
        <w:tabs>
          <w:tab w:val="left" w:pos="851"/>
        </w:tabs>
        <w:autoSpaceDN w:val="0"/>
        <w:ind w:left="0"/>
        <w:contextualSpacing/>
        <w:textAlignment w:val="baseline"/>
        <w:rPr>
          <w:rFonts w:ascii="Calibri" w:hAnsi="Calibri"/>
          <w:sz w:val="22"/>
          <w:szCs w:val="22"/>
        </w:rPr>
      </w:pPr>
    </w:p>
    <w:p w:rsidR="00965597" w:rsidRDefault="00965597" w:rsidP="00965597">
      <w:pPr>
        <w:jc w:val="both"/>
        <w:rPr>
          <w:rFonts w:ascii="Calibri" w:hAnsi="Calibri"/>
          <w:sz w:val="22"/>
          <w:szCs w:val="22"/>
        </w:rPr>
      </w:pPr>
      <w:r>
        <w:rPr>
          <w:rFonts w:ascii="Calibri" w:hAnsi="Calibri"/>
          <w:sz w:val="22"/>
          <w:szCs w:val="22"/>
        </w:rPr>
        <w:t>Realizacja przedmiotu zamówienia obejmująca zaprojektowanie i produkcję musi być zgodna  z zasadami / wytycznymi, określonymi w szczególności w następujących dokumentach:</w:t>
      </w:r>
    </w:p>
    <w:p w:rsidR="00965597" w:rsidRDefault="00965597" w:rsidP="00965597">
      <w:pPr>
        <w:numPr>
          <w:ilvl w:val="0"/>
          <w:numId w:val="2"/>
        </w:numPr>
        <w:rPr>
          <w:rFonts w:ascii="Calibri" w:hAnsi="Calibri"/>
          <w:sz w:val="22"/>
          <w:szCs w:val="22"/>
        </w:rPr>
      </w:pPr>
      <w:r>
        <w:rPr>
          <w:rFonts w:ascii="Calibri" w:hAnsi="Calibri" w:cs="Calibri"/>
          <w:sz w:val="22"/>
          <w:szCs w:val="22"/>
        </w:rPr>
        <w:t xml:space="preserve">Strategii komunikacji Programu Operacyjnego Infrastruktura i Środowisko na lata 2014-2020; </w:t>
      </w:r>
      <w:hyperlink r:id="rId7" w:history="1">
        <w:r>
          <w:rPr>
            <w:rStyle w:val="Hipercze"/>
            <w:rFonts w:ascii="Calibri" w:hAnsi="Calibri" w:cs="Calibri"/>
            <w:sz w:val="22"/>
            <w:szCs w:val="22"/>
          </w:rPr>
          <w:t>https://www.pois.gov.pl/media/5870/SK_POIiS_2014_2020_02072015.pdf</w:t>
        </w:r>
      </w:hyperlink>
      <w:r>
        <w:rPr>
          <w:rFonts w:ascii="Calibri" w:hAnsi="Calibri" w:cs="Calibri"/>
          <w:sz w:val="22"/>
          <w:szCs w:val="22"/>
        </w:rPr>
        <w:t xml:space="preserve"> </w:t>
      </w:r>
    </w:p>
    <w:p w:rsidR="00965597" w:rsidRDefault="00965597" w:rsidP="00965597">
      <w:pPr>
        <w:numPr>
          <w:ilvl w:val="0"/>
          <w:numId w:val="2"/>
        </w:numPr>
        <w:rPr>
          <w:rFonts w:ascii="Calibri" w:hAnsi="Calibri"/>
          <w:sz w:val="22"/>
          <w:szCs w:val="22"/>
        </w:rPr>
      </w:pPr>
      <w:r>
        <w:rPr>
          <w:rFonts w:ascii="Calibri" w:hAnsi="Calibri" w:cs="Calibri"/>
          <w:sz w:val="22"/>
          <w:szCs w:val="22"/>
        </w:rPr>
        <w:t xml:space="preserve">Strategii komunikacji polityki spójności na lata 2014-2020; </w:t>
      </w:r>
      <w:hyperlink r:id="rId8" w:history="1">
        <w:r>
          <w:rPr>
            <w:rStyle w:val="Hipercze"/>
            <w:rFonts w:ascii="Calibri" w:hAnsi="Calibri" w:cs="Calibri"/>
            <w:sz w:val="22"/>
            <w:szCs w:val="22"/>
          </w:rPr>
          <w:t>https://www.funduszeeuropejskie.gov.pl/media/5832/Strategia_komunikacji_PS_2014_2020_30_06_2015.pdf</w:t>
        </w:r>
      </w:hyperlink>
      <w:r>
        <w:rPr>
          <w:rFonts w:ascii="Calibri" w:hAnsi="Calibri" w:cs="Calibri"/>
          <w:sz w:val="22"/>
          <w:szCs w:val="22"/>
        </w:rPr>
        <w:t xml:space="preserve"> </w:t>
      </w:r>
    </w:p>
    <w:p w:rsidR="00965597" w:rsidRDefault="00965597" w:rsidP="00965597">
      <w:pPr>
        <w:numPr>
          <w:ilvl w:val="0"/>
          <w:numId w:val="2"/>
        </w:numPr>
        <w:rPr>
          <w:rFonts w:ascii="Calibri" w:hAnsi="Calibri"/>
          <w:sz w:val="22"/>
          <w:szCs w:val="22"/>
        </w:rPr>
      </w:pPr>
      <w:r>
        <w:rPr>
          <w:rFonts w:ascii="Calibri" w:hAnsi="Calibri" w:cs="Calibri"/>
          <w:sz w:val="22"/>
          <w:szCs w:val="22"/>
        </w:rPr>
        <w:t xml:space="preserve">Księgi Identyfikacji Wizualnej znaku marki Fundusze Europejskie i znaków programów polityki spójności na lata 2014-2020; </w:t>
      </w:r>
      <w:hyperlink r:id="rId9" w:history="1">
        <w:r>
          <w:rPr>
            <w:rStyle w:val="Hipercze"/>
            <w:rFonts w:ascii="Calibri" w:hAnsi="Calibri" w:cs="Calibri"/>
            <w:sz w:val="22"/>
            <w:szCs w:val="22"/>
          </w:rPr>
          <w:t>http://www.funduszeeuropejskie.gov.pl/media/31133/KIW_2014-2020Grudzien2016.pdf</w:t>
        </w:r>
      </w:hyperlink>
      <w:r>
        <w:rPr>
          <w:rFonts w:ascii="Calibri" w:hAnsi="Calibri" w:cs="Calibri"/>
          <w:sz w:val="22"/>
          <w:szCs w:val="22"/>
        </w:rPr>
        <w:t xml:space="preserve"> </w:t>
      </w:r>
    </w:p>
    <w:p w:rsidR="00965597" w:rsidRDefault="00965597" w:rsidP="00965597">
      <w:pPr>
        <w:numPr>
          <w:ilvl w:val="0"/>
          <w:numId w:val="2"/>
        </w:numPr>
        <w:rPr>
          <w:rFonts w:ascii="Calibri" w:hAnsi="Calibri"/>
          <w:sz w:val="22"/>
          <w:szCs w:val="22"/>
        </w:rPr>
      </w:pPr>
      <w:r>
        <w:rPr>
          <w:rFonts w:ascii="Calibri" w:hAnsi="Calibri" w:cs="Calibri"/>
          <w:sz w:val="22"/>
          <w:szCs w:val="22"/>
        </w:rPr>
        <w:t xml:space="preserve">Podręcznika wnioskodawcy i beneficjenta programów polityki spójności 2014-2020 </w:t>
      </w:r>
      <w:r>
        <w:rPr>
          <w:rFonts w:ascii="Calibri" w:hAnsi="Calibri" w:cs="Calibri"/>
          <w:sz w:val="22"/>
          <w:szCs w:val="22"/>
        </w:rPr>
        <w:br/>
        <w:t xml:space="preserve">w zakresie informacji i promocji; </w:t>
      </w:r>
      <w:hyperlink r:id="rId10" w:history="1">
        <w:r>
          <w:rPr>
            <w:rStyle w:val="Hipercze"/>
            <w:rFonts w:ascii="Calibri" w:hAnsi="Calibri" w:cs="Calibri"/>
            <w:sz w:val="22"/>
            <w:szCs w:val="22"/>
          </w:rPr>
          <w:t>http://www.funduszeeuropejskie.gov.pl/strony/o-funduszach/dokumenty/podrecznik-wnioskodawcy-i-beneficjenta-programow-polityki-spojnosci-2014-2020-w-zakresie-informacji-i-promocji/</w:t>
        </w:r>
      </w:hyperlink>
      <w:r>
        <w:rPr>
          <w:rFonts w:ascii="Calibri" w:hAnsi="Calibri" w:cs="Calibri"/>
          <w:sz w:val="22"/>
          <w:szCs w:val="22"/>
        </w:rPr>
        <w:t xml:space="preserve"> </w:t>
      </w:r>
    </w:p>
    <w:p w:rsidR="00965597" w:rsidRDefault="00965597" w:rsidP="00965597">
      <w:pPr>
        <w:numPr>
          <w:ilvl w:val="0"/>
          <w:numId w:val="2"/>
        </w:numPr>
        <w:rPr>
          <w:rFonts w:ascii="Calibri" w:hAnsi="Calibri"/>
          <w:sz w:val="22"/>
          <w:szCs w:val="22"/>
        </w:rPr>
      </w:pPr>
      <w:r>
        <w:rPr>
          <w:rFonts w:ascii="Calibri" w:hAnsi="Calibri" w:cs="Calibri"/>
          <w:sz w:val="22"/>
          <w:szCs w:val="22"/>
        </w:rPr>
        <w:t xml:space="preserve">Identyfikacji wizualnej Muzeum Narodowego w Warszawie; </w:t>
      </w:r>
      <w:hyperlink r:id="rId11" w:history="1">
        <w:r>
          <w:rPr>
            <w:rStyle w:val="Hipercze"/>
            <w:rFonts w:ascii="Calibri" w:hAnsi="Calibri" w:cs="Calibri"/>
            <w:sz w:val="22"/>
            <w:szCs w:val="22"/>
          </w:rPr>
          <w:t>http://www.mnw.art.pl/download/gfx/muzeumnarodowe/pl/defaultstronaopisowa/439/2/1/mnw_ci_manual.pdf</w:t>
        </w:r>
      </w:hyperlink>
      <w:r>
        <w:rPr>
          <w:rFonts w:ascii="Calibri" w:hAnsi="Calibri" w:cs="Calibri"/>
          <w:sz w:val="22"/>
          <w:szCs w:val="22"/>
        </w:rPr>
        <w:t xml:space="preserve"> </w:t>
      </w:r>
    </w:p>
    <w:p w:rsidR="00965597" w:rsidRDefault="00965597" w:rsidP="00965597">
      <w:pPr>
        <w:rPr>
          <w:rFonts w:ascii="Calibri" w:hAnsi="Calibri" w:cs="Calibri"/>
          <w:sz w:val="22"/>
          <w:szCs w:val="22"/>
        </w:rPr>
      </w:pPr>
    </w:p>
    <w:p w:rsidR="00965597" w:rsidRDefault="00965597" w:rsidP="00965597">
      <w:pPr>
        <w:rPr>
          <w:rFonts w:ascii="Calibri" w:hAnsi="Calibri" w:cs="Calibri"/>
          <w:sz w:val="22"/>
          <w:szCs w:val="22"/>
        </w:rPr>
      </w:pPr>
    </w:p>
    <w:p w:rsidR="00965597" w:rsidRDefault="00965597" w:rsidP="00965597">
      <w:pPr>
        <w:rPr>
          <w:rFonts w:ascii="Calibri" w:hAnsi="Calibri" w:cs="Calibri"/>
          <w:sz w:val="22"/>
          <w:szCs w:val="22"/>
        </w:rPr>
      </w:pPr>
    </w:p>
    <w:p w:rsidR="00965597" w:rsidRDefault="00965597" w:rsidP="00965597">
      <w:pPr>
        <w:pStyle w:val="Akapitzlist"/>
        <w:tabs>
          <w:tab w:val="left" w:pos="851"/>
          <w:tab w:val="left" w:pos="1440"/>
        </w:tabs>
        <w:autoSpaceDN w:val="0"/>
        <w:ind w:left="0"/>
        <w:contextualSpacing/>
        <w:textAlignment w:val="baseline"/>
        <w:rPr>
          <w:rFonts w:ascii="Calibri" w:hAnsi="Calibri" w:cs="Calibri"/>
          <w:b/>
          <w:sz w:val="26"/>
          <w:szCs w:val="22"/>
        </w:rPr>
      </w:pPr>
      <w:r>
        <w:rPr>
          <w:rFonts w:ascii="Calibri" w:hAnsi="Calibri" w:cs="Calibri"/>
          <w:b/>
          <w:sz w:val="26"/>
          <w:szCs w:val="22"/>
        </w:rPr>
        <w:t>Wykonanie projektów graficznych i DTP</w:t>
      </w:r>
    </w:p>
    <w:p w:rsidR="00965597" w:rsidRDefault="00965597" w:rsidP="00965597">
      <w:pPr>
        <w:pStyle w:val="NormalnyWeb"/>
        <w:autoSpaceDN w:val="0"/>
        <w:spacing w:before="0" w:beforeAutospacing="0" w:after="0" w:afterAutospacing="0"/>
        <w:ind w:left="1394"/>
        <w:jc w:val="left"/>
        <w:textAlignment w:val="baseline"/>
        <w:rPr>
          <w:rFonts w:ascii="Calibri" w:hAnsi="Calibri" w:cs="Calibri"/>
          <w:iCs/>
          <w:sz w:val="22"/>
          <w:szCs w:val="22"/>
        </w:rPr>
      </w:pPr>
    </w:p>
    <w:p w:rsidR="00965597" w:rsidRDefault="00965597" w:rsidP="00965597">
      <w:pPr>
        <w:pStyle w:val="NormalnyWeb"/>
        <w:numPr>
          <w:ilvl w:val="0"/>
          <w:numId w:val="3"/>
        </w:numPr>
        <w:pBdr>
          <w:bottom w:val="single" w:sz="4" w:space="1" w:color="auto"/>
        </w:pBdr>
        <w:autoSpaceDN w:val="0"/>
        <w:spacing w:before="0" w:beforeAutospacing="0" w:after="0" w:afterAutospacing="0"/>
        <w:jc w:val="left"/>
        <w:textAlignment w:val="baseline"/>
        <w:rPr>
          <w:rFonts w:ascii="Calibri" w:hAnsi="Calibri" w:cs="Calibri"/>
          <w:b/>
          <w:iCs/>
          <w:sz w:val="22"/>
          <w:szCs w:val="22"/>
        </w:rPr>
      </w:pPr>
      <w:r>
        <w:rPr>
          <w:rFonts w:ascii="Calibri" w:hAnsi="Calibri" w:cs="Calibri"/>
          <w:b/>
          <w:iCs/>
          <w:sz w:val="22"/>
          <w:szCs w:val="22"/>
        </w:rPr>
        <w:t xml:space="preserve">    Wykonanie projektów graficznych i DTP</w:t>
      </w:r>
    </w:p>
    <w:p w:rsidR="00965597" w:rsidRDefault="00965597" w:rsidP="00965597">
      <w:pPr>
        <w:pStyle w:val="NormalnyWeb"/>
        <w:numPr>
          <w:ilvl w:val="1"/>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Ilość projektów do wykonania: 34</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3 plakaty do umieszczenia w systemie cityscroll na ogrodzeniu MNW o wymiarach 118,5 x 175 cm + sticker 3,5 x 1,5 cm z folii metalowej umieszczony po prawej stronie w połowie wysokości, po obu stronach plakatu oraz mocowanie umożliwiające wpięcie plakatów;</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1 proporzec nad wejście główne MNW,</w:t>
      </w:r>
      <w:r>
        <w:rPr>
          <w:rFonts w:ascii="Calibri" w:hAnsi="Calibri"/>
        </w:rPr>
        <w:t xml:space="preserve"> </w:t>
      </w:r>
      <w:r>
        <w:rPr>
          <w:rFonts w:ascii="Calibri" w:hAnsi="Calibri" w:cs="Calibri"/>
          <w:iCs/>
          <w:sz w:val="22"/>
          <w:szCs w:val="22"/>
        </w:rPr>
        <w:t>2,5x7m, siatka mesh, tunele 30 cm (góra, dół), brak oczkowania, montaż po stronie Zamawiającego;</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2 plakaty na wiaty przystankowe autobusowe lub tramwajowe. Specyfikacja zależna od powierzchni zakupionych przez Wykonawcę w ramach realizacji n</w:t>
      </w:r>
      <w:r w:rsidR="002C12F7">
        <w:rPr>
          <w:rFonts w:ascii="Calibri" w:hAnsi="Calibri" w:cs="Calibri"/>
          <w:iCs/>
          <w:sz w:val="22"/>
          <w:szCs w:val="22"/>
        </w:rPr>
        <w:t>iniejszego Zamówienia (pkt 5.1</w:t>
      </w:r>
      <w:r>
        <w:rPr>
          <w:rFonts w:ascii="Calibri" w:hAnsi="Calibri" w:cs="Calibri"/>
          <w:iCs/>
          <w:sz w:val="22"/>
          <w:szCs w:val="22"/>
        </w:rPr>
        <w:t xml:space="preserve">) </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3 plakaty na słupy ogłoszeniowe. Specyfikacja zależna od powierzchni zakupionych przez Wykonawcę w ramach realizacji ni</w:t>
      </w:r>
      <w:r w:rsidR="002C12F7">
        <w:rPr>
          <w:rFonts w:ascii="Calibri" w:hAnsi="Calibri" w:cs="Calibri"/>
          <w:iCs/>
          <w:sz w:val="22"/>
          <w:szCs w:val="22"/>
        </w:rPr>
        <w:t>niejszego Zamówienia (pkt 5.2-3</w:t>
      </w:r>
      <w:r>
        <w:rPr>
          <w:rFonts w:ascii="Calibri" w:hAnsi="Calibri" w:cs="Calibri"/>
          <w:iCs/>
          <w:sz w:val="22"/>
          <w:szCs w:val="22"/>
        </w:rPr>
        <w:t xml:space="preserve">) </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 xml:space="preserve">2 plakaty i 2 formaty wielkopowierzchniowe do umieszczenia na nośnikach w metrze. Specyfikacja zależna od powierzchni zakupionych przez Wykonawcę w ramach realizacji niniejszego </w:t>
      </w:r>
      <w:r w:rsidR="002C12F7">
        <w:rPr>
          <w:rFonts w:ascii="Calibri" w:hAnsi="Calibri" w:cs="Calibri"/>
          <w:iCs/>
          <w:sz w:val="22"/>
          <w:szCs w:val="22"/>
        </w:rPr>
        <w:t>Zamówienia (pkt 5.4</w:t>
      </w:r>
      <w:r>
        <w:rPr>
          <w:rFonts w:ascii="Calibri" w:hAnsi="Calibri" w:cs="Calibri"/>
          <w:iCs/>
          <w:sz w:val="22"/>
          <w:szCs w:val="22"/>
        </w:rPr>
        <w:t xml:space="preserve">) </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3 plakaty do umieszczenia w nośnikach na Lotnisku Chopina. Specyfikacja zależna od powierzchni zakupionych przez Wykonawcę w ramach realizacji ni</w:t>
      </w:r>
      <w:r w:rsidR="002C12F7">
        <w:rPr>
          <w:rFonts w:ascii="Calibri" w:hAnsi="Calibri" w:cs="Calibri"/>
          <w:iCs/>
          <w:sz w:val="22"/>
          <w:szCs w:val="22"/>
        </w:rPr>
        <w:t>niejszego Zamówienia (pkt 6.1</w:t>
      </w:r>
      <w:r>
        <w:rPr>
          <w:rFonts w:ascii="Calibri" w:hAnsi="Calibri" w:cs="Calibri"/>
          <w:iCs/>
          <w:sz w:val="22"/>
          <w:szCs w:val="22"/>
        </w:rPr>
        <w:t xml:space="preserve">) </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2 plakaty do umieszczenia w nośnikach na Lotnisku Modlin. Specyfikacja zależna od powierzchni zakupionych przez Wykonawcę w ramach realizacji n</w:t>
      </w:r>
      <w:r w:rsidR="002C12F7">
        <w:rPr>
          <w:rFonts w:ascii="Calibri" w:hAnsi="Calibri" w:cs="Calibri"/>
          <w:iCs/>
          <w:sz w:val="22"/>
          <w:szCs w:val="22"/>
        </w:rPr>
        <w:t>iniejszego Zamówienia (pkt 5.5</w:t>
      </w:r>
      <w:r>
        <w:rPr>
          <w:rFonts w:ascii="Calibri" w:hAnsi="Calibri" w:cs="Calibri"/>
          <w:iCs/>
          <w:sz w:val="22"/>
          <w:szCs w:val="22"/>
        </w:rPr>
        <w:t xml:space="preserve">) </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1 plakat do umieszczenia w nośnikach na Dworcu Centralnym w Warszawie. Specyfikacja zależna od powierzchni zakupionych przez Wykonawcę w ramach realizacji ni</w:t>
      </w:r>
      <w:r w:rsidR="002C12F7">
        <w:rPr>
          <w:rFonts w:ascii="Calibri" w:hAnsi="Calibri" w:cs="Calibri"/>
          <w:iCs/>
          <w:sz w:val="22"/>
          <w:szCs w:val="22"/>
        </w:rPr>
        <w:t>niejszego Zamówienia (pkt 5.6</w:t>
      </w:r>
      <w:r>
        <w:rPr>
          <w:rFonts w:ascii="Calibri" w:hAnsi="Calibri" w:cs="Calibri"/>
          <w:iCs/>
          <w:sz w:val="22"/>
          <w:szCs w:val="22"/>
        </w:rPr>
        <w:t xml:space="preserve">) </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1 plakat do umieszczenia na nośnikach na Dworcach w Krakowie, Łodzi i Wrocławiu. Specyfikacja zależna od powierzchni zakupionych przez Wykonawcę w ramach realizacji niniejszego Zamówienia (pkt</w:t>
      </w:r>
      <w:r w:rsidR="002C12F7">
        <w:rPr>
          <w:rFonts w:ascii="Calibri" w:hAnsi="Calibri" w:cs="Calibri"/>
          <w:iCs/>
          <w:sz w:val="22"/>
          <w:szCs w:val="22"/>
        </w:rPr>
        <w:t xml:space="preserve"> 5.7</w:t>
      </w:r>
      <w:r>
        <w:rPr>
          <w:rFonts w:ascii="Calibri" w:hAnsi="Calibri" w:cs="Calibri"/>
          <w:iCs/>
          <w:sz w:val="22"/>
          <w:szCs w:val="22"/>
        </w:rPr>
        <w:t xml:space="preserve">) </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 xml:space="preserve">5 layoutów prasowych. Specyfikacja zależna od powierzchni zakupionych przez Wykonawcę w ramach realizacji </w:t>
      </w:r>
      <w:r w:rsidR="002C12F7">
        <w:rPr>
          <w:rFonts w:ascii="Calibri" w:hAnsi="Calibri" w:cs="Calibri"/>
          <w:iCs/>
          <w:sz w:val="22"/>
          <w:szCs w:val="22"/>
        </w:rPr>
        <w:t>niniejszego Zamówienia (pkt 7-8</w:t>
      </w:r>
      <w:r>
        <w:rPr>
          <w:rFonts w:ascii="Calibri" w:hAnsi="Calibri" w:cs="Calibri"/>
          <w:iCs/>
          <w:sz w:val="22"/>
          <w:szCs w:val="22"/>
        </w:rPr>
        <w:t xml:space="preserve">) </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1 naklejka na stelę z informacją o wystawie; naklejka 4+0, 38 x 130 cm;</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1 panel ścianki konferencyjnej z informacją o Galerii oraz podmiotach partnerskich; panel 75 x 225 cm, magnetyczne mocowanie do ramy;</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1 ulotka informacyjna przygotowana na podstawie treści dostarczonej przez Zamawiającego, ulotka A3 falcowana do A6, 4+4, min. 115g/m2; korekta tekstu po stronie Zamawiającego;</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1 zaproszenie na wernisaż A5, 4+4, kreda mat 350g/m2, lakier matowy;</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1 plakat B1, 4+0, 170g/m2;</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1 tablica informacyjna do wykonania na podłożu metalowym, zgodnie z ww. Podręcznikiem Wnioskodawcy i Beneficjenta;</w:t>
      </w:r>
    </w:p>
    <w:p w:rsidR="00965597" w:rsidRDefault="00965597" w:rsidP="00965597">
      <w:pPr>
        <w:pStyle w:val="NormalnyWeb"/>
        <w:numPr>
          <w:ilvl w:val="2"/>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lastRenderedPageBreak/>
        <w:t>1 banner animowany 750 x 200 px. do kampanii realizowanej w ramach ni</w:t>
      </w:r>
      <w:r w:rsidR="002C12F7">
        <w:rPr>
          <w:rFonts w:ascii="Calibri" w:hAnsi="Calibri" w:cs="Calibri"/>
          <w:iCs/>
          <w:sz w:val="22"/>
          <w:szCs w:val="22"/>
        </w:rPr>
        <w:t>niejszego Zamówienia (pkt 12.1</w:t>
      </w:r>
      <w:r>
        <w:rPr>
          <w:rFonts w:ascii="Calibri" w:hAnsi="Calibri" w:cs="Calibri"/>
          <w:iCs/>
          <w:sz w:val="22"/>
          <w:szCs w:val="22"/>
        </w:rPr>
        <w:t xml:space="preserve">) </w:t>
      </w:r>
    </w:p>
    <w:p w:rsidR="00965597" w:rsidRDefault="00965597" w:rsidP="00965597">
      <w:pPr>
        <w:pStyle w:val="NormalnyWeb"/>
        <w:numPr>
          <w:ilvl w:val="1"/>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Projekty i treści należy przekazać Zamawiającemu do akceptacji zgodnie z Harmonogramem projektu.</w:t>
      </w:r>
    </w:p>
    <w:p w:rsidR="00965597" w:rsidRDefault="00965597" w:rsidP="00965597">
      <w:pPr>
        <w:pStyle w:val="NormalnyWeb"/>
        <w:numPr>
          <w:ilvl w:val="1"/>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Zamówienie obejmuje przygotowanie projektu i złożenie go do druku (DTP).</w:t>
      </w:r>
    </w:p>
    <w:p w:rsidR="00965597" w:rsidRDefault="00965597" w:rsidP="00965597">
      <w:pPr>
        <w:pStyle w:val="NormalnyWeb"/>
        <w:numPr>
          <w:ilvl w:val="1"/>
          <w:numId w:val="3"/>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Zamawiający zastrzega sobie prawo nieznacznych zmian specyfikacji technicznej w ramach poszczególnych pozycji, bez wpływu na cenę ofertową wykonawcy.</w:t>
      </w:r>
    </w:p>
    <w:p w:rsidR="00965597" w:rsidRDefault="00965597" w:rsidP="00965597">
      <w:pPr>
        <w:tabs>
          <w:tab w:val="left" w:pos="284"/>
          <w:tab w:val="left" w:pos="851"/>
          <w:tab w:val="left" w:pos="1375"/>
        </w:tabs>
        <w:rPr>
          <w:rFonts w:ascii="Calibri" w:hAnsi="Calibri"/>
          <w:sz w:val="22"/>
          <w:szCs w:val="22"/>
        </w:rPr>
      </w:pPr>
    </w:p>
    <w:p w:rsidR="00965597" w:rsidRDefault="00965597" w:rsidP="00965597">
      <w:pPr>
        <w:pStyle w:val="Akapitzlist"/>
        <w:tabs>
          <w:tab w:val="left" w:pos="284"/>
          <w:tab w:val="left" w:pos="851"/>
        </w:tabs>
        <w:autoSpaceDN w:val="0"/>
        <w:ind w:left="0"/>
        <w:contextualSpacing/>
        <w:textAlignment w:val="baseline"/>
        <w:rPr>
          <w:rFonts w:ascii="Calibri" w:hAnsi="Calibri" w:cs="Calibri"/>
          <w:b/>
          <w:sz w:val="26"/>
          <w:szCs w:val="22"/>
        </w:rPr>
      </w:pPr>
    </w:p>
    <w:p w:rsidR="00965597" w:rsidRDefault="00965597" w:rsidP="00965597">
      <w:pPr>
        <w:pStyle w:val="Akapitzlist"/>
        <w:tabs>
          <w:tab w:val="left" w:pos="284"/>
          <w:tab w:val="left" w:pos="851"/>
        </w:tabs>
        <w:autoSpaceDN w:val="0"/>
        <w:ind w:left="0"/>
        <w:contextualSpacing/>
        <w:textAlignment w:val="baseline"/>
        <w:rPr>
          <w:rFonts w:ascii="Calibri" w:hAnsi="Calibri"/>
          <w:b/>
          <w:sz w:val="26"/>
          <w:szCs w:val="22"/>
        </w:rPr>
      </w:pPr>
      <w:r>
        <w:rPr>
          <w:rFonts w:ascii="Calibri" w:hAnsi="Calibri" w:cs="Calibri"/>
          <w:b/>
          <w:sz w:val="26"/>
          <w:szCs w:val="22"/>
        </w:rPr>
        <w:t>Produkcja</w:t>
      </w:r>
    </w:p>
    <w:p w:rsidR="00965597" w:rsidRDefault="00965597" w:rsidP="00965597">
      <w:pPr>
        <w:pStyle w:val="NormalnyWeb"/>
        <w:autoSpaceDN w:val="0"/>
        <w:spacing w:before="0" w:beforeAutospacing="0" w:after="0" w:afterAutospacing="0"/>
        <w:ind w:left="841"/>
        <w:jc w:val="left"/>
        <w:textAlignment w:val="baseline"/>
        <w:rPr>
          <w:rFonts w:ascii="Calibri" w:hAnsi="Calibri" w:cs="Calibri"/>
          <w:b/>
          <w:iCs/>
          <w:sz w:val="22"/>
          <w:szCs w:val="22"/>
        </w:rPr>
      </w:pPr>
    </w:p>
    <w:p w:rsidR="00965597" w:rsidRDefault="00965597" w:rsidP="00965597">
      <w:pPr>
        <w:pStyle w:val="NormalnyWeb"/>
        <w:numPr>
          <w:ilvl w:val="0"/>
          <w:numId w:val="4"/>
        </w:numPr>
        <w:pBdr>
          <w:bottom w:val="single" w:sz="4" w:space="1" w:color="auto"/>
        </w:pBdr>
        <w:autoSpaceDN w:val="0"/>
        <w:spacing w:before="0" w:beforeAutospacing="0" w:after="0" w:afterAutospacing="0"/>
        <w:jc w:val="left"/>
        <w:textAlignment w:val="baseline"/>
        <w:rPr>
          <w:rFonts w:ascii="Calibri" w:hAnsi="Calibri" w:cs="Calibri"/>
          <w:b/>
          <w:iCs/>
          <w:sz w:val="22"/>
          <w:szCs w:val="22"/>
        </w:rPr>
      </w:pPr>
      <w:r>
        <w:rPr>
          <w:rFonts w:ascii="Calibri" w:hAnsi="Calibri" w:cs="Calibri"/>
          <w:b/>
          <w:iCs/>
          <w:sz w:val="22"/>
          <w:szCs w:val="22"/>
        </w:rPr>
        <w:t xml:space="preserve">      Produkcja poligraficzna i produkcja materiałów trwałych</w:t>
      </w:r>
    </w:p>
    <w:p w:rsidR="00965597" w:rsidRDefault="00965597" w:rsidP="00965597">
      <w:pPr>
        <w:pStyle w:val="NormalnyWeb"/>
        <w:numPr>
          <w:ilvl w:val="1"/>
          <w:numId w:val="4"/>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 xml:space="preserve"> 1 proporzec nad wejście główne MNW,</w:t>
      </w:r>
      <w:r>
        <w:rPr>
          <w:rFonts w:ascii="Calibri" w:hAnsi="Calibri"/>
        </w:rPr>
        <w:t xml:space="preserve"> </w:t>
      </w:r>
      <w:r>
        <w:rPr>
          <w:rFonts w:ascii="Calibri" w:hAnsi="Calibri" w:cs="Calibri"/>
          <w:iCs/>
          <w:sz w:val="22"/>
          <w:szCs w:val="22"/>
        </w:rPr>
        <w:t>2,5x7m, siatka mesh, tunele 30 cm (góra, dół), brak oczkowania, montaż po stronie Zamawiającego;</w:t>
      </w:r>
    </w:p>
    <w:p w:rsidR="00965597" w:rsidRDefault="00965597" w:rsidP="00965597">
      <w:pPr>
        <w:pStyle w:val="NormalnyWeb"/>
        <w:numPr>
          <w:ilvl w:val="1"/>
          <w:numId w:val="4"/>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 xml:space="preserve"> 1 naklejka na stelę z informacją o wystawie; naklejka 4+0, 38 x 130 cm;</w:t>
      </w:r>
    </w:p>
    <w:p w:rsidR="00965597" w:rsidRDefault="00965597" w:rsidP="00965597">
      <w:pPr>
        <w:pStyle w:val="NormalnyWeb"/>
        <w:numPr>
          <w:ilvl w:val="1"/>
          <w:numId w:val="4"/>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 xml:space="preserve"> 1 panel ścianki konferencyjnej z informacją o Galerii oraz podmiotach partnerskich; panel 75 x 225 cm, magnetyczne mocowanie do ramy;</w:t>
      </w:r>
    </w:p>
    <w:p w:rsidR="00965597" w:rsidRDefault="00965597" w:rsidP="00965597">
      <w:pPr>
        <w:pStyle w:val="NormalnyWeb"/>
        <w:numPr>
          <w:ilvl w:val="1"/>
          <w:numId w:val="4"/>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 xml:space="preserve"> 30 000 ulotek informacyjnych przygotowanych na podstawie treści dostarczonej przez Zamawiającego, ulotka A3 falcowana do A6, 4+4, min. 115g/m2; korekta tekstu po stronie Zamawiającego; zamówienie obejmuje wykonanie i akceptację proofa kolorystycznego;</w:t>
      </w:r>
    </w:p>
    <w:p w:rsidR="00965597" w:rsidRDefault="00965597" w:rsidP="00965597">
      <w:pPr>
        <w:pStyle w:val="NormalnyWeb"/>
        <w:numPr>
          <w:ilvl w:val="1"/>
          <w:numId w:val="4"/>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 xml:space="preserve"> 2 000 zaproszeń na wernisaż A4 falcowane do A5, 4+4, kreda mat 350g/m2, lakier matowy; zamówienie obejmuje wykonanie i akceptację proofa kolorystycznego;</w:t>
      </w:r>
    </w:p>
    <w:p w:rsidR="00965597" w:rsidRDefault="00965597" w:rsidP="00965597">
      <w:pPr>
        <w:pStyle w:val="NormalnyWeb"/>
        <w:numPr>
          <w:ilvl w:val="1"/>
          <w:numId w:val="4"/>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 xml:space="preserve"> 300 plakatów B1, 4+0, 170g/m2</w:t>
      </w:r>
    </w:p>
    <w:p w:rsidR="00965597" w:rsidRDefault="00965597" w:rsidP="00965597">
      <w:pPr>
        <w:pStyle w:val="NormalnyWeb"/>
        <w:numPr>
          <w:ilvl w:val="1"/>
          <w:numId w:val="4"/>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 xml:space="preserve"> 1 tablica informacyjna do wykonania na podłożu metalowym, zgodnie z ww. Podręcznikiem Wnioskodawcy i Beneficjenta;</w:t>
      </w:r>
    </w:p>
    <w:p w:rsidR="00965597" w:rsidRDefault="00965597" w:rsidP="00965597">
      <w:pPr>
        <w:pStyle w:val="NormalnyWeb"/>
        <w:numPr>
          <w:ilvl w:val="1"/>
          <w:numId w:val="4"/>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 xml:space="preserve"> Dostawa do siedziby Zamawiającego zgodnie z Harmonogramem projektu;</w:t>
      </w:r>
    </w:p>
    <w:p w:rsidR="00965597" w:rsidRDefault="00965597" w:rsidP="00965597">
      <w:pPr>
        <w:pStyle w:val="NormalnyWeb"/>
        <w:numPr>
          <w:ilvl w:val="1"/>
          <w:numId w:val="4"/>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 xml:space="preserve"> Zamawiający zastrzega sobie prawo nieznacznych zmian specyfikacji technicznej w ramach poszczególnych pozycji, bez wpływu na cenę ofertową wykonawcy;</w:t>
      </w:r>
    </w:p>
    <w:p w:rsidR="00965597" w:rsidRDefault="00965597" w:rsidP="00965597">
      <w:pPr>
        <w:pStyle w:val="NormalnyWeb"/>
        <w:numPr>
          <w:ilvl w:val="1"/>
          <w:numId w:val="4"/>
        </w:numPr>
        <w:autoSpaceDN w:val="0"/>
        <w:spacing w:before="0" w:beforeAutospacing="0" w:after="0" w:afterAutospacing="0"/>
        <w:jc w:val="left"/>
        <w:textAlignment w:val="baseline"/>
        <w:rPr>
          <w:rFonts w:ascii="Calibri" w:hAnsi="Calibri" w:cs="Calibri"/>
          <w:iCs/>
          <w:sz w:val="22"/>
          <w:szCs w:val="22"/>
        </w:rPr>
      </w:pPr>
      <w:r>
        <w:rPr>
          <w:rFonts w:ascii="Calibri" w:hAnsi="Calibri" w:cs="Calibri"/>
          <w:iCs/>
          <w:sz w:val="22"/>
          <w:szCs w:val="22"/>
        </w:rPr>
        <w:t xml:space="preserve"> Specyfikacje poszczególnych pozycji mogą ulec nieznacznym zmianom i zostaną potwierdzone Wykonawcy po udzieleniu Zamówienia.</w:t>
      </w:r>
    </w:p>
    <w:p w:rsidR="00965597" w:rsidRDefault="00965597" w:rsidP="00965597">
      <w:pPr>
        <w:pStyle w:val="Akapitzlist"/>
        <w:tabs>
          <w:tab w:val="left" w:pos="851"/>
        </w:tabs>
        <w:autoSpaceDN w:val="0"/>
        <w:rPr>
          <w:rFonts w:ascii="Calibri" w:hAnsi="Calibri" w:cs="Calibri"/>
          <w:sz w:val="22"/>
          <w:szCs w:val="22"/>
        </w:rPr>
      </w:pPr>
    </w:p>
    <w:p w:rsidR="00965597" w:rsidRDefault="00965597" w:rsidP="00965597">
      <w:pPr>
        <w:pStyle w:val="Akapitzlist"/>
        <w:numPr>
          <w:ilvl w:val="0"/>
          <w:numId w:val="4"/>
        </w:numPr>
        <w:pBdr>
          <w:bottom w:val="single" w:sz="4" w:space="1" w:color="auto"/>
        </w:pBdr>
        <w:tabs>
          <w:tab w:val="left" w:pos="851"/>
        </w:tabs>
        <w:autoSpaceDN w:val="0"/>
        <w:contextualSpacing/>
        <w:rPr>
          <w:rFonts w:ascii="Calibri" w:hAnsi="Calibri" w:cs="Calibri"/>
          <w:b/>
          <w:sz w:val="22"/>
          <w:szCs w:val="22"/>
        </w:rPr>
      </w:pPr>
      <w:r>
        <w:rPr>
          <w:rFonts w:ascii="Calibri" w:hAnsi="Calibri" w:cs="Calibri"/>
          <w:b/>
          <w:sz w:val="22"/>
          <w:szCs w:val="22"/>
        </w:rPr>
        <w:t>Produkcja materiału video</w:t>
      </w:r>
    </w:p>
    <w:p w:rsidR="00965597" w:rsidRDefault="00965597" w:rsidP="00965597">
      <w:pPr>
        <w:pStyle w:val="Akapitzlist"/>
        <w:numPr>
          <w:ilvl w:val="1"/>
          <w:numId w:val="4"/>
        </w:numPr>
        <w:tabs>
          <w:tab w:val="left" w:pos="851"/>
        </w:tabs>
        <w:autoSpaceDN w:val="0"/>
        <w:contextualSpacing/>
        <w:rPr>
          <w:rFonts w:ascii="Calibri" w:hAnsi="Calibri" w:cs="Calibri"/>
          <w:sz w:val="22"/>
          <w:szCs w:val="22"/>
        </w:rPr>
      </w:pPr>
      <w:r>
        <w:rPr>
          <w:rFonts w:ascii="Calibri" w:hAnsi="Calibri" w:cs="Calibri"/>
          <w:sz w:val="22"/>
          <w:szCs w:val="22"/>
        </w:rPr>
        <w:t>Wykonanie animowanego spotu video minimum 30 sekund. Tryb pracy nad spotem reguluje Harmonogram Projektu. Do każdego etapu produkcji Zamawiający może wnieść do dwóch rund poprawek. Spot musi uwzględniać wytyczne projektowe, identyfikację wizualną Zamawiającego i w sposób czytelny komunikować najważniejsze wartości Projektu;</w:t>
      </w:r>
    </w:p>
    <w:p w:rsidR="00965597" w:rsidRDefault="00965597" w:rsidP="00965597">
      <w:pPr>
        <w:pStyle w:val="Akapitzlist"/>
        <w:numPr>
          <w:ilvl w:val="1"/>
          <w:numId w:val="4"/>
        </w:numPr>
        <w:tabs>
          <w:tab w:val="left" w:pos="851"/>
        </w:tabs>
        <w:autoSpaceDN w:val="0"/>
        <w:contextualSpacing/>
        <w:rPr>
          <w:rFonts w:ascii="Calibri" w:hAnsi="Calibri" w:cs="Calibri"/>
          <w:sz w:val="22"/>
          <w:szCs w:val="22"/>
        </w:rPr>
      </w:pPr>
      <w:r>
        <w:rPr>
          <w:rFonts w:ascii="Calibri" w:hAnsi="Calibri" w:cs="Calibri"/>
          <w:sz w:val="22"/>
          <w:szCs w:val="22"/>
        </w:rPr>
        <w:t>Wykonanie wersji montażowej 15 sekund;</w:t>
      </w:r>
    </w:p>
    <w:p w:rsidR="00965597" w:rsidRDefault="00965597" w:rsidP="00965597">
      <w:pPr>
        <w:pStyle w:val="Akapitzlist"/>
        <w:numPr>
          <w:ilvl w:val="1"/>
          <w:numId w:val="4"/>
        </w:numPr>
        <w:tabs>
          <w:tab w:val="left" w:pos="851"/>
        </w:tabs>
        <w:autoSpaceDN w:val="0"/>
        <w:contextualSpacing/>
        <w:rPr>
          <w:rFonts w:ascii="Calibri" w:hAnsi="Calibri" w:cs="Calibri"/>
          <w:sz w:val="22"/>
          <w:szCs w:val="22"/>
        </w:rPr>
      </w:pPr>
      <w:r>
        <w:rPr>
          <w:rFonts w:ascii="Calibri" w:hAnsi="Calibri" w:cs="Calibri"/>
          <w:sz w:val="22"/>
          <w:szCs w:val="22"/>
        </w:rPr>
        <w:t>Przygotowanie plików emisyjnych w specyfikacjach umożliwiających emisję spotu na nośnikach wynajętych przez Wyk</w:t>
      </w:r>
      <w:r>
        <w:rPr>
          <w:rFonts w:ascii="Calibri" w:hAnsi="Calibri" w:cs="Calibri"/>
          <w:iCs/>
          <w:sz w:val="22"/>
          <w:szCs w:val="22"/>
        </w:rPr>
        <w:t>onawcę w ramach realizacji niniejszego Zamówienia, opisane</w:t>
      </w:r>
      <w:r>
        <w:rPr>
          <w:rFonts w:ascii="Calibri" w:hAnsi="Calibri" w:cs="Calibri"/>
          <w:sz w:val="22"/>
          <w:szCs w:val="22"/>
        </w:rPr>
        <w:t xml:space="preserve"> w pkt 3.3.</w:t>
      </w:r>
    </w:p>
    <w:p w:rsidR="00965597" w:rsidRDefault="00965597" w:rsidP="00965597">
      <w:pPr>
        <w:pStyle w:val="Akapitzlist"/>
        <w:tabs>
          <w:tab w:val="left" w:pos="851"/>
        </w:tabs>
        <w:autoSpaceDN w:val="0"/>
        <w:ind w:left="1394"/>
        <w:contextualSpacing/>
        <w:rPr>
          <w:rFonts w:ascii="Calibri" w:hAnsi="Calibri" w:cs="Calibri"/>
          <w:sz w:val="22"/>
          <w:szCs w:val="22"/>
        </w:rPr>
      </w:pPr>
    </w:p>
    <w:p w:rsidR="00965597" w:rsidRDefault="00965597" w:rsidP="00965597">
      <w:pPr>
        <w:pStyle w:val="Akapitzlist"/>
        <w:numPr>
          <w:ilvl w:val="0"/>
          <w:numId w:val="4"/>
        </w:numPr>
        <w:pBdr>
          <w:bottom w:val="single" w:sz="4" w:space="1" w:color="auto"/>
        </w:pBdr>
        <w:tabs>
          <w:tab w:val="left" w:pos="851"/>
        </w:tabs>
        <w:autoSpaceDN w:val="0"/>
        <w:contextualSpacing/>
        <w:rPr>
          <w:rFonts w:ascii="Calibri" w:hAnsi="Calibri" w:cs="Calibri"/>
          <w:b/>
          <w:sz w:val="22"/>
          <w:szCs w:val="22"/>
        </w:rPr>
      </w:pPr>
      <w:r>
        <w:rPr>
          <w:rFonts w:ascii="Calibri" w:hAnsi="Calibri" w:cs="Calibri"/>
          <w:b/>
          <w:sz w:val="22"/>
          <w:szCs w:val="22"/>
        </w:rPr>
        <w:t>Produkcja materiału radio</w:t>
      </w:r>
    </w:p>
    <w:p w:rsidR="00965597" w:rsidRDefault="00965597" w:rsidP="00965597">
      <w:pPr>
        <w:pStyle w:val="Akapitzlist"/>
        <w:numPr>
          <w:ilvl w:val="1"/>
          <w:numId w:val="4"/>
        </w:numPr>
        <w:tabs>
          <w:tab w:val="left" w:pos="851"/>
        </w:tabs>
        <w:autoSpaceDN w:val="0"/>
        <w:contextualSpacing/>
        <w:rPr>
          <w:rFonts w:ascii="Calibri" w:hAnsi="Calibri" w:cs="Calibri"/>
          <w:sz w:val="22"/>
          <w:szCs w:val="22"/>
        </w:rPr>
      </w:pPr>
      <w:r>
        <w:rPr>
          <w:rFonts w:ascii="Calibri" w:hAnsi="Calibri" w:cs="Calibri"/>
          <w:sz w:val="22"/>
          <w:szCs w:val="22"/>
        </w:rPr>
        <w:t>Wykonanie spotu radiowego minimum 30 sekund. Tryb pracy nad spotem reguluje Harmonogram Projektu. Do każdego etapu produkcji Zamawiający może wnieść do dwóch rund poprawek. Spot musi uwzględniać wytyczne projektowe, identyfikację Zamawiającego i w sposób czytelny komunikować najważniejsze wartości Projektu;</w:t>
      </w:r>
    </w:p>
    <w:p w:rsidR="00965597" w:rsidRDefault="00965597" w:rsidP="00965597">
      <w:pPr>
        <w:pStyle w:val="Akapitzlist"/>
        <w:numPr>
          <w:ilvl w:val="1"/>
          <w:numId w:val="4"/>
        </w:numPr>
        <w:tabs>
          <w:tab w:val="left" w:pos="851"/>
        </w:tabs>
        <w:autoSpaceDN w:val="0"/>
        <w:contextualSpacing/>
        <w:rPr>
          <w:rFonts w:ascii="Calibri" w:hAnsi="Calibri" w:cs="Calibri"/>
          <w:sz w:val="22"/>
          <w:szCs w:val="22"/>
        </w:rPr>
      </w:pPr>
      <w:r>
        <w:rPr>
          <w:rFonts w:ascii="Calibri" w:hAnsi="Calibri" w:cs="Calibri"/>
          <w:sz w:val="22"/>
          <w:szCs w:val="22"/>
        </w:rPr>
        <w:lastRenderedPageBreak/>
        <w:t>Przygotowanie plików emisyjnych w specyfikacjach umożliwiających emisję spotu na nośnikach wynajętych przez Wyk</w:t>
      </w:r>
      <w:r>
        <w:rPr>
          <w:rFonts w:ascii="Calibri" w:hAnsi="Calibri" w:cs="Calibri"/>
          <w:iCs/>
          <w:sz w:val="22"/>
          <w:szCs w:val="22"/>
        </w:rPr>
        <w:t>onawcę w ramach realizacji niniejszego Zamówienia, opisane</w:t>
      </w:r>
      <w:r>
        <w:rPr>
          <w:rFonts w:ascii="Calibri" w:hAnsi="Calibri" w:cs="Calibri"/>
          <w:sz w:val="22"/>
          <w:szCs w:val="22"/>
        </w:rPr>
        <w:t xml:space="preserve"> w pkt 3.4. </w:t>
      </w:r>
    </w:p>
    <w:p w:rsidR="00965597" w:rsidRDefault="00965597" w:rsidP="00965597">
      <w:pPr>
        <w:pStyle w:val="Akapitzlist"/>
        <w:tabs>
          <w:tab w:val="left" w:pos="284"/>
          <w:tab w:val="left" w:pos="851"/>
        </w:tabs>
        <w:autoSpaceDN w:val="0"/>
        <w:ind w:left="0"/>
        <w:contextualSpacing/>
        <w:textAlignment w:val="baseline"/>
        <w:outlineLvl w:val="0"/>
        <w:rPr>
          <w:rFonts w:ascii="Calibri" w:hAnsi="Calibri" w:cs="Calibri"/>
          <w:sz w:val="22"/>
          <w:szCs w:val="22"/>
        </w:rPr>
      </w:pPr>
    </w:p>
    <w:p w:rsidR="00965597" w:rsidRDefault="00965597" w:rsidP="00965597">
      <w:pPr>
        <w:pStyle w:val="Akapitzlist"/>
        <w:tabs>
          <w:tab w:val="left" w:pos="284"/>
          <w:tab w:val="left" w:pos="851"/>
        </w:tabs>
        <w:autoSpaceDN w:val="0"/>
        <w:ind w:left="0"/>
        <w:contextualSpacing/>
        <w:textAlignment w:val="baseline"/>
        <w:outlineLvl w:val="0"/>
        <w:rPr>
          <w:rFonts w:ascii="Calibri" w:hAnsi="Calibri" w:cs="Calibri"/>
          <w:sz w:val="22"/>
          <w:szCs w:val="22"/>
        </w:rPr>
      </w:pPr>
    </w:p>
    <w:p w:rsidR="00965597" w:rsidRDefault="00965597" w:rsidP="00965597">
      <w:pPr>
        <w:pStyle w:val="Akapitzlist"/>
        <w:tabs>
          <w:tab w:val="left" w:pos="284"/>
          <w:tab w:val="left" w:pos="851"/>
        </w:tabs>
        <w:autoSpaceDN w:val="0"/>
        <w:ind w:left="0"/>
        <w:contextualSpacing/>
        <w:textAlignment w:val="baseline"/>
        <w:outlineLvl w:val="0"/>
        <w:rPr>
          <w:rFonts w:ascii="Calibri" w:hAnsi="Calibri" w:cs="Calibri"/>
          <w:b/>
          <w:sz w:val="26"/>
          <w:szCs w:val="22"/>
        </w:rPr>
      </w:pPr>
      <w:r>
        <w:rPr>
          <w:rFonts w:ascii="Calibri" w:hAnsi="Calibri" w:cs="Calibri"/>
          <w:b/>
          <w:sz w:val="26"/>
          <w:szCs w:val="22"/>
        </w:rPr>
        <w:t>Zakup mediów</w:t>
      </w:r>
    </w:p>
    <w:p w:rsidR="00965597" w:rsidRDefault="00965597" w:rsidP="00965597">
      <w:pPr>
        <w:pStyle w:val="Akapitzlist"/>
        <w:tabs>
          <w:tab w:val="left" w:pos="284"/>
          <w:tab w:val="left" w:pos="851"/>
        </w:tabs>
        <w:autoSpaceDN w:val="0"/>
        <w:ind w:left="504"/>
        <w:contextualSpacing/>
        <w:textAlignment w:val="baseline"/>
        <w:outlineLvl w:val="0"/>
        <w:rPr>
          <w:rFonts w:ascii="Calibri" w:hAnsi="Calibri" w:cs="Calibri"/>
          <w:sz w:val="22"/>
          <w:szCs w:val="22"/>
        </w:rPr>
      </w:pPr>
    </w:p>
    <w:p w:rsidR="00965597" w:rsidRDefault="00965597" w:rsidP="00965597">
      <w:pPr>
        <w:pStyle w:val="Akapitzlist"/>
        <w:numPr>
          <w:ilvl w:val="0"/>
          <w:numId w:val="4"/>
        </w:numPr>
        <w:pBdr>
          <w:bottom w:val="single" w:sz="4" w:space="1" w:color="auto"/>
        </w:pBdr>
        <w:tabs>
          <w:tab w:val="left" w:pos="851"/>
        </w:tabs>
        <w:autoSpaceDN w:val="0"/>
        <w:contextualSpacing/>
        <w:textAlignment w:val="baseline"/>
        <w:rPr>
          <w:rFonts w:ascii="Calibri" w:hAnsi="Calibri" w:cs="Calibri"/>
          <w:b/>
          <w:sz w:val="22"/>
          <w:szCs w:val="22"/>
        </w:rPr>
      </w:pPr>
      <w:r>
        <w:rPr>
          <w:rFonts w:ascii="Calibri" w:hAnsi="Calibri" w:cs="Calibri"/>
          <w:b/>
          <w:sz w:val="22"/>
          <w:szCs w:val="22"/>
        </w:rPr>
        <w:t>Outdoor</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15 nośników na wiatach przystankowych i/lub tramwajowych;</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10 nośników na słupach reklamowych;</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6 nośników na podświetlanych słupach reklamowych;</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10 nośników na centralnym odcinku I. linii metra, w tym min. 4 nośniki wielkoformatowe;</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4 nośniki na Lotnisku Modlin;</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4 nośniki na Dworcu Centralnym w Warszawie;</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18 nośników na dworcach kolejowych w Łodzi (Łódź Fabryczna), Krakowie (Kraków Główny) i Wrocławiu (Wrocław Główny), minimum 3 nośniki na miasto;</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wszystkie składowe tej części zamówienia obejmują wydruk materiałów, plakatowanie, serwisowanie, raportowanie kampanii i utylizację materiałów po zakończeniu działań. Poza pozycjami wskazanymi w opisie lokalizacje reklam dotyczą dzielnicy Śródmieście M. St. Warszawy. Lokalizacje w pojedynczych przypadkach mogą obejmować inne dzielnice, każdorazowo za akceptacją Zamawiającego.</w:t>
      </w:r>
    </w:p>
    <w:p w:rsidR="00965597" w:rsidRDefault="00965597" w:rsidP="00965597">
      <w:pPr>
        <w:pStyle w:val="Akapitzlist"/>
        <w:tabs>
          <w:tab w:val="left" w:pos="851"/>
        </w:tabs>
        <w:autoSpaceDN w:val="0"/>
        <w:ind w:left="1394"/>
        <w:contextualSpacing/>
        <w:textAlignment w:val="baseline"/>
        <w:rPr>
          <w:rFonts w:ascii="Calibri" w:hAnsi="Calibri" w:cs="Calibri"/>
          <w:sz w:val="22"/>
          <w:szCs w:val="22"/>
        </w:rPr>
      </w:pPr>
    </w:p>
    <w:p w:rsidR="00965597" w:rsidRDefault="00965597" w:rsidP="00965597">
      <w:pPr>
        <w:pStyle w:val="Akapitzlist"/>
        <w:numPr>
          <w:ilvl w:val="0"/>
          <w:numId w:val="4"/>
        </w:numPr>
        <w:pBdr>
          <w:bottom w:val="single" w:sz="4" w:space="1" w:color="auto"/>
        </w:pBdr>
        <w:tabs>
          <w:tab w:val="left" w:pos="851"/>
        </w:tabs>
        <w:autoSpaceDN w:val="0"/>
        <w:contextualSpacing/>
        <w:textAlignment w:val="baseline"/>
        <w:rPr>
          <w:rFonts w:ascii="Calibri" w:hAnsi="Calibri" w:cs="Calibri"/>
          <w:b/>
          <w:sz w:val="22"/>
          <w:szCs w:val="22"/>
        </w:rPr>
      </w:pPr>
      <w:r>
        <w:rPr>
          <w:rFonts w:ascii="Calibri" w:hAnsi="Calibri" w:cs="Calibri"/>
          <w:b/>
          <w:sz w:val="22"/>
          <w:szCs w:val="22"/>
        </w:rPr>
        <w:t>Outdoor – Lotnisko Chopina</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9 nośników na Lotnisku Chopina, głównie hala przylotów.</w:t>
      </w:r>
    </w:p>
    <w:p w:rsidR="00965597" w:rsidRDefault="00965597" w:rsidP="00965597">
      <w:pPr>
        <w:pStyle w:val="Akapitzlist"/>
        <w:tabs>
          <w:tab w:val="left" w:pos="851"/>
        </w:tabs>
        <w:autoSpaceDN w:val="0"/>
        <w:ind w:left="841"/>
        <w:contextualSpacing/>
        <w:textAlignment w:val="baseline"/>
        <w:rPr>
          <w:rFonts w:ascii="Calibri" w:hAnsi="Calibri" w:cs="Calibri"/>
          <w:sz w:val="22"/>
          <w:szCs w:val="22"/>
        </w:rPr>
      </w:pPr>
    </w:p>
    <w:p w:rsidR="00965597" w:rsidRDefault="00965597" w:rsidP="00965597">
      <w:pPr>
        <w:pStyle w:val="Akapitzlist"/>
        <w:numPr>
          <w:ilvl w:val="0"/>
          <w:numId w:val="4"/>
        </w:numPr>
        <w:pBdr>
          <w:bottom w:val="single" w:sz="4" w:space="1" w:color="auto"/>
        </w:pBdr>
        <w:tabs>
          <w:tab w:val="left" w:pos="851"/>
        </w:tabs>
        <w:autoSpaceDN w:val="0"/>
        <w:contextualSpacing/>
        <w:textAlignment w:val="baseline"/>
        <w:rPr>
          <w:rFonts w:ascii="Calibri" w:hAnsi="Calibri" w:cs="Calibri"/>
          <w:b/>
          <w:sz w:val="22"/>
          <w:szCs w:val="22"/>
        </w:rPr>
      </w:pPr>
      <w:r>
        <w:rPr>
          <w:rFonts w:ascii="Calibri" w:hAnsi="Calibri" w:cs="Calibri"/>
          <w:b/>
          <w:sz w:val="22"/>
          <w:szCs w:val="22"/>
        </w:rPr>
        <w:t>Reklama prasowa</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1 reklama, cała strona wrześniowego (2019 r.) wydania „wSieci Historii”;</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1 reklama, cała strona wrześniowego (2019 r.) wydania „National Geographic”;</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1 reklama, cała strona wrześniowego (2019 r.) wydania „National Geographic Traveler”;</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1 reklama, cała strona wrześniowego (2019 r.) wydania „Newsweek Historia”.</w:t>
      </w:r>
    </w:p>
    <w:p w:rsidR="00965597" w:rsidRDefault="00965597" w:rsidP="00965597">
      <w:pPr>
        <w:pStyle w:val="Akapitzlist"/>
        <w:tabs>
          <w:tab w:val="left" w:pos="851"/>
        </w:tabs>
        <w:autoSpaceDN w:val="0"/>
        <w:ind w:left="1394"/>
        <w:contextualSpacing/>
        <w:textAlignment w:val="baseline"/>
        <w:rPr>
          <w:rFonts w:ascii="Calibri" w:hAnsi="Calibri" w:cs="Calibri"/>
          <w:sz w:val="22"/>
          <w:szCs w:val="22"/>
        </w:rPr>
      </w:pPr>
    </w:p>
    <w:p w:rsidR="00965597" w:rsidRDefault="00965597" w:rsidP="00965597">
      <w:pPr>
        <w:pStyle w:val="Akapitzlist"/>
        <w:numPr>
          <w:ilvl w:val="0"/>
          <w:numId w:val="4"/>
        </w:numPr>
        <w:pBdr>
          <w:bottom w:val="single" w:sz="4" w:space="1" w:color="auto"/>
        </w:pBdr>
        <w:tabs>
          <w:tab w:val="left" w:pos="851"/>
        </w:tabs>
        <w:autoSpaceDN w:val="0"/>
        <w:contextualSpacing/>
        <w:textAlignment w:val="baseline"/>
        <w:rPr>
          <w:rFonts w:ascii="Calibri" w:hAnsi="Calibri" w:cs="Calibri"/>
          <w:b/>
          <w:sz w:val="22"/>
          <w:szCs w:val="22"/>
        </w:rPr>
      </w:pPr>
      <w:r>
        <w:rPr>
          <w:rFonts w:ascii="Calibri" w:hAnsi="Calibri" w:cs="Calibri"/>
          <w:b/>
          <w:sz w:val="22"/>
          <w:szCs w:val="22"/>
        </w:rPr>
        <w:t>Reklama prasowa w dzienniku</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Reklama w dodatku Co Jest Grane lub Stołecznym do „Gazety Wyborczej”, min. 15 modułów reklamowych w dowolnie wybranym piątkowym wydaniu, w czasie trwania wystawy.</w:t>
      </w:r>
    </w:p>
    <w:p w:rsidR="00965597" w:rsidRDefault="00965597" w:rsidP="00965597">
      <w:pPr>
        <w:pStyle w:val="Akapitzlist"/>
        <w:tabs>
          <w:tab w:val="left" w:pos="851"/>
        </w:tabs>
        <w:autoSpaceDN w:val="0"/>
        <w:ind w:left="1394"/>
        <w:contextualSpacing/>
        <w:textAlignment w:val="baseline"/>
        <w:rPr>
          <w:rFonts w:ascii="Calibri" w:hAnsi="Calibri" w:cs="Calibri"/>
          <w:sz w:val="22"/>
          <w:szCs w:val="22"/>
        </w:rPr>
      </w:pPr>
    </w:p>
    <w:p w:rsidR="00965597" w:rsidRDefault="00965597" w:rsidP="00965597">
      <w:pPr>
        <w:pStyle w:val="Akapitzlist"/>
        <w:numPr>
          <w:ilvl w:val="0"/>
          <w:numId w:val="4"/>
        </w:numPr>
        <w:pBdr>
          <w:bottom w:val="single" w:sz="4" w:space="1" w:color="auto"/>
        </w:pBdr>
        <w:tabs>
          <w:tab w:val="left" w:pos="851"/>
        </w:tabs>
        <w:autoSpaceDN w:val="0"/>
        <w:contextualSpacing/>
        <w:textAlignment w:val="baseline"/>
        <w:rPr>
          <w:rFonts w:ascii="Calibri" w:hAnsi="Calibri" w:cs="Calibri"/>
          <w:b/>
          <w:sz w:val="22"/>
          <w:szCs w:val="22"/>
        </w:rPr>
      </w:pPr>
      <w:r>
        <w:rPr>
          <w:rFonts w:ascii="Calibri" w:hAnsi="Calibri" w:cs="Calibri"/>
          <w:b/>
          <w:sz w:val="22"/>
          <w:szCs w:val="22"/>
        </w:rPr>
        <w:t xml:space="preserve">Emisja spotu video </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Kampania na nośnikach Szybkiej Kolei Miejskiej w Warszawie: czas trwania kampanii 14 dni; ilość emisji w godzinie: minimum 6, min. liczba nośników 300;</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Kampania na nośnikach w autobusach i tramwajach Zarządu Transportu Miejskiego w Warszawie, 7 dni,</w:t>
      </w:r>
      <w:r>
        <w:rPr>
          <w:rFonts w:ascii="Calibri" w:hAnsi="Calibri"/>
        </w:rPr>
        <w:t xml:space="preserve"> </w:t>
      </w:r>
      <w:r>
        <w:rPr>
          <w:rFonts w:ascii="Calibri" w:hAnsi="Calibri" w:cs="Calibri"/>
          <w:sz w:val="22"/>
          <w:szCs w:val="22"/>
        </w:rPr>
        <w:t>ilość emisji w godzinie minimum 3, 12 godzin emisji dziennie;</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Emisja na wielkopowierzchniowym nośniku multimedialnym na stacji metra Świętokrzyska; minimum 6 wyświetleń na godzinę, kampania 1 miesiąc;</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Kampania na nośnikach Kolei Mazowieckich, spot 15 sekund, czas trwania kampanii 30 dni, ilość emisji w godzinie minimum 3, min. 100 nośników.</w:t>
      </w:r>
    </w:p>
    <w:p w:rsidR="00965597" w:rsidRDefault="00965597" w:rsidP="00965597">
      <w:pPr>
        <w:pStyle w:val="Akapitzlist"/>
        <w:tabs>
          <w:tab w:val="left" w:pos="851"/>
        </w:tabs>
        <w:autoSpaceDN w:val="0"/>
        <w:ind w:left="841"/>
        <w:contextualSpacing/>
        <w:textAlignment w:val="baseline"/>
        <w:rPr>
          <w:rFonts w:ascii="Calibri" w:hAnsi="Calibri" w:cs="Calibri"/>
          <w:sz w:val="22"/>
          <w:szCs w:val="22"/>
        </w:rPr>
      </w:pPr>
    </w:p>
    <w:p w:rsidR="00965597" w:rsidRDefault="00965597" w:rsidP="00965597">
      <w:pPr>
        <w:pStyle w:val="Akapitzlist"/>
        <w:numPr>
          <w:ilvl w:val="0"/>
          <w:numId w:val="4"/>
        </w:numPr>
        <w:pBdr>
          <w:bottom w:val="single" w:sz="4" w:space="1" w:color="auto"/>
        </w:pBdr>
        <w:tabs>
          <w:tab w:val="left" w:pos="851"/>
        </w:tabs>
        <w:autoSpaceDN w:val="0"/>
        <w:contextualSpacing/>
        <w:textAlignment w:val="baseline"/>
        <w:rPr>
          <w:rFonts w:ascii="Calibri" w:hAnsi="Calibri" w:cs="Calibri"/>
          <w:b/>
          <w:sz w:val="22"/>
          <w:szCs w:val="22"/>
        </w:rPr>
      </w:pPr>
      <w:r>
        <w:rPr>
          <w:rFonts w:ascii="Calibri" w:hAnsi="Calibri" w:cs="Calibri"/>
          <w:b/>
          <w:sz w:val="22"/>
          <w:szCs w:val="22"/>
        </w:rPr>
        <w:t>Emisja spotu video w kinach</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lastRenderedPageBreak/>
        <w:t>Kampania w warszawskich kinach studyjnych, czas trwania kampanii 14 dni, ilość emisji ok. 70 tys. emisji. Ta część zamówienia uwzględnia przygotowanie paczki DCP.</w:t>
      </w:r>
    </w:p>
    <w:p w:rsidR="00965597" w:rsidRDefault="00965597" w:rsidP="00965597">
      <w:pPr>
        <w:pStyle w:val="Akapitzlist"/>
        <w:tabs>
          <w:tab w:val="left" w:pos="851"/>
        </w:tabs>
        <w:autoSpaceDN w:val="0"/>
        <w:ind w:left="1394"/>
        <w:contextualSpacing/>
        <w:textAlignment w:val="baseline"/>
        <w:rPr>
          <w:rFonts w:ascii="Calibri" w:hAnsi="Calibri" w:cs="Calibri"/>
          <w:sz w:val="22"/>
          <w:szCs w:val="22"/>
        </w:rPr>
      </w:pPr>
    </w:p>
    <w:p w:rsidR="00965597" w:rsidRDefault="00965597" w:rsidP="00965597">
      <w:pPr>
        <w:pStyle w:val="Akapitzlist"/>
        <w:numPr>
          <w:ilvl w:val="0"/>
          <w:numId w:val="4"/>
        </w:numPr>
        <w:pBdr>
          <w:bottom w:val="single" w:sz="4" w:space="1" w:color="auto"/>
        </w:pBdr>
        <w:tabs>
          <w:tab w:val="left" w:pos="851"/>
        </w:tabs>
        <w:autoSpaceDN w:val="0"/>
        <w:contextualSpacing/>
        <w:textAlignment w:val="baseline"/>
        <w:rPr>
          <w:rFonts w:ascii="Calibri" w:hAnsi="Calibri" w:cs="Calibri"/>
          <w:b/>
          <w:sz w:val="22"/>
          <w:szCs w:val="22"/>
        </w:rPr>
      </w:pPr>
      <w:r>
        <w:rPr>
          <w:rFonts w:ascii="Calibri" w:hAnsi="Calibri" w:cs="Calibri"/>
          <w:b/>
          <w:sz w:val="22"/>
          <w:szCs w:val="22"/>
        </w:rPr>
        <w:t>Emisja spotu radio</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Kampania 14 dni w Programie Drugim Polskiego Radia, minimum 1 emisja dziennie;</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Kampania 14 dni w Programie Trzecim Polskiego Radia, minimum 1 emisja dziennie.</w:t>
      </w:r>
    </w:p>
    <w:p w:rsidR="00965597" w:rsidRDefault="00965597" w:rsidP="00965597">
      <w:pPr>
        <w:pStyle w:val="Akapitzlist"/>
        <w:tabs>
          <w:tab w:val="left" w:pos="851"/>
        </w:tabs>
        <w:autoSpaceDN w:val="0"/>
        <w:ind w:left="1394"/>
        <w:contextualSpacing/>
        <w:textAlignment w:val="baseline"/>
        <w:rPr>
          <w:rFonts w:ascii="Calibri" w:hAnsi="Calibri" w:cs="Calibri"/>
          <w:sz w:val="22"/>
          <w:szCs w:val="22"/>
        </w:rPr>
      </w:pPr>
    </w:p>
    <w:p w:rsidR="00965597" w:rsidRDefault="00965597" w:rsidP="00965597">
      <w:pPr>
        <w:pStyle w:val="Akapitzlist"/>
        <w:numPr>
          <w:ilvl w:val="0"/>
          <w:numId w:val="4"/>
        </w:numPr>
        <w:pBdr>
          <w:bottom w:val="single" w:sz="4" w:space="1" w:color="auto"/>
        </w:pBdr>
        <w:tabs>
          <w:tab w:val="left" w:pos="851"/>
        </w:tabs>
        <w:autoSpaceDN w:val="0"/>
        <w:contextualSpacing/>
        <w:textAlignment w:val="baseline"/>
        <w:rPr>
          <w:rFonts w:ascii="Calibri" w:hAnsi="Calibri" w:cs="Calibri"/>
          <w:b/>
          <w:sz w:val="22"/>
          <w:szCs w:val="22"/>
        </w:rPr>
      </w:pPr>
      <w:r>
        <w:rPr>
          <w:rFonts w:ascii="Calibri" w:hAnsi="Calibri" w:cs="Calibri"/>
          <w:b/>
          <w:sz w:val="22"/>
          <w:szCs w:val="22"/>
        </w:rPr>
        <w:t>Kampania internetowa</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 xml:space="preserve">Kampania odsłonowa Google Display Network oraz Facebook; łączna ilość odsłon: min. 1,5 mln. </w:t>
      </w:r>
    </w:p>
    <w:p w:rsidR="00965597" w:rsidRDefault="00965597" w:rsidP="00965597">
      <w:pPr>
        <w:pStyle w:val="Akapitzlist"/>
        <w:numPr>
          <w:ilvl w:val="1"/>
          <w:numId w:val="4"/>
        </w:numPr>
        <w:tabs>
          <w:tab w:val="left" w:pos="851"/>
        </w:tabs>
        <w:autoSpaceDN w:val="0"/>
        <w:contextualSpacing/>
        <w:textAlignment w:val="baseline"/>
        <w:rPr>
          <w:rFonts w:ascii="Calibri" w:hAnsi="Calibri" w:cs="Calibri"/>
          <w:sz w:val="22"/>
          <w:szCs w:val="22"/>
        </w:rPr>
      </w:pPr>
      <w:r>
        <w:rPr>
          <w:rFonts w:ascii="Calibri" w:hAnsi="Calibri" w:cs="Calibri"/>
          <w:sz w:val="22"/>
          <w:szCs w:val="22"/>
        </w:rPr>
        <w:t>Kampania Google Search, min. ilość kliknięć: 1 tys.</w:t>
      </w:r>
    </w:p>
    <w:p w:rsidR="0025727F" w:rsidRPr="00965597" w:rsidRDefault="0025727F" w:rsidP="00965597"/>
    <w:sectPr w:rsidR="0025727F" w:rsidRPr="00965597" w:rsidSect="00525336">
      <w:headerReference w:type="even" r:id="rId12"/>
      <w:headerReference w:type="default" r:id="rId13"/>
      <w:footerReference w:type="even" r:id="rId14"/>
      <w:footerReference w:type="default" r:id="rId15"/>
      <w:headerReference w:type="first" r:id="rId16"/>
      <w:footerReference w:type="first" r:id="rId17"/>
      <w:pgSz w:w="11906" w:h="16838"/>
      <w:pgMar w:top="1417" w:right="1274"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AFC" w:rsidRDefault="00EF7AFC" w:rsidP="00C426CE">
      <w:r>
        <w:separator/>
      </w:r>
    </w:p>
  </w:endnote>
  <w:endnote w:type="continuationSeparator" w:id="0">
    <w:p w:rsidR="00EF7AFC" w:rsidRDefault="00EF7AFC" w:rsidP="00C42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457" w:rsidRDefault="0054745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AB6" w:rsidRPr="00547457" w:rsidRDefault="00A46AB6" w:rsidP="00FB2931">
    <w:pPr>
      <w:pStyle w:val="Stopka"/>
      <w:ind w:right="-141"/>
      <w:jc w:val="right"/>
      <w:rPr>
        <w:rFonts w:asciiTheme="minorHAnsi" w:hAnsiTheme="minorHAnsi"/>
        <w:sz w:val="20"/>
      </w:rPr>
    </w:pPr>
  </w:p>
  <w:p w:rsidR="00A46AB6" w:rsidRPr="00547457" w:rsidRDefault="00A46AB6" w:rsidP="00FB2931">
    <w:pPr>
      <w:pStyle w:val="Stopka"/>
      <w:ind w:right="-141"/>
      <w:rPr>
        <w:rFonts w:asciiTheme="minorHAnsi" w:hAnsiTheme="minorHAnsi"/>
        <w:sz w:val="20"/>
      </w:rPr>
    </w:pPr>
    <w:r w:rsidRPr="00547457">
      <w:rPr>
        <w:rFonts w:asciiTheme="minorHAnsi" w:hAnsiTheme="minorHAnsi"/>
        <w:sz w:val="20"/>
      </w:rPr>
      <w:t>Dotyczy projektu pn. „Rearanżacja stałej ekspozycji Galerii Sztuki Starożytnej Muzeum Narodowego w Warszawie” współfinansowanego ze środków w ramach Działania 8.1. Ochrona dziedzictwa kulturowego i rozwój zasobów kultury VIII oś priorytetowa Ochrona dziedzictwa kulturowego i rozwój zasobów kultury  Programu Operacyjnego Infrastruktura i Środowisko 2014-2020 (POIiŚ).</w:t>
    </w:r>
  </w:p>
  <w:p w:rsidR="00A46AB6" w:rsidRPr="00547457" w:rsidRDefault="00A46AB6" w:rsidP="00A46AB6">
    <w:pPr>
      <w:pStyle w:val="Stopka"/>
      <w:jc w:val="right"/>
      <w:rPr>
        <w:rFonts w:asciiTheme="minorHAnsi" w:hAnsiTheme="minorHAnsi"/>
      </w:rPr>
    </w:pPr>
  </w:p>
  <w:p w:rsidR="00A46AB6" w:rsidRPr="00547457" w:rsidRDefault="006477BE">
    <w:pPr>
      <w:pStyle w:val="Stopka"/>
      <w:jc w:val="right"/>
      <w:rPr>
        <w:rFonts w:asciiTheme="minorHAnsi" w:hAnsiTheme="minorHAnsi"/>
      </w:rPr>
    </w:pPr>
    <w:sdt>
      <w:sdtPr>
        <w:rPr>
          <w:rFonts w:asciiTheme="minorHAnsi" w:hAnsiTheme="minorHAnsi"/>
        </w:rPr>
        <w:id w:val="601696805"/>
        <w:docPartObj>
          <w:docPartGallery w:val="Page Numbers (Bottom of Page)"/>
          <w:docPartUnique/>
        </w:docPartObj>
      </w:sdtPr>
      <w:sdtEndPr/>
      <w:sdtContent>
        <w:sdt>
          <w:sdtPr>
            <w:rPr>
              <w:rFonts w:asciiTheme="minorHAnsi" w:hAnsiTheme="minorHAnsi"/>
            </w:rPr>
            <w:id w:val="-1769616900"/>
            <w:docPartObj>
              <w:docPartGallery w:val="Page Numbers (Top of Page)"/>
              <w:docPartUnique/>
            </w:docPartObj>
          </w:sdtPr>
          <w:sdtEndPr/>
          <w:sdtContent>
            <w:r w:rsidR="00A46AB6" w:rsidRPr="00547457">
              <w:rPr>
                <w:rFonts w:asciiTheme="minorHAnsi" w:hAnsiTheme="minorHAnsi"/>
              </w:rPr>
              <w:t xml:space="preserve">Strona </w:t>
            </w:r>
            <w:r w:rsidR="00A46AB6" w:rsidRPr="00547457">
              <w:rPr>
                <w:rFonts w:asciiTheme="minorHAnsi" w:hAnsiTheme="minorHAnsi"/>
                <w:b/>
                <w:bCs/>
                <w:szCs w:val="24"/>
              </w:rPr>
              <w:fldChar w:fldCharType="begin"/>
            </w:r>
            <w:r w:rsidR="00A46AB6" w:rsidRPr="00547457">
              <w:rPr>
                <w:rFonts w:asciiTheme="minorHAnsi" w:hAnsiTheme="minorHAnsi"/>
                <w:b/>
                <w:bCs/>
              </w:rPr>
              <w:instrText>PAGE</w:instrText>
            </w:r>
            <w:r w:rsidR="00A46AB6" w:rsidRPr="00547457">
              <w:rPr>
                <w:rFonts w:asciiTheme="minorHAnsi" w:hAnsiTheme="minorHAnsi"/>
                <w:b/>
                <w:bCs/>
                <w:szCs w:val="24"/>
              </w:rPr>
              <w:fldChar w:fldCharType="separate"/>
            </w:r>
            <w:r>
              <w:rPr>
                <w:rFonts w:asciiTheme="minorHAnsi" w:hAnsiTheme="minorHAnsi"/>
                <w:b/>
                <w:bCs/>
                <w:noProof/>
              </w:rPr>
              <w:t>1</w:t>
            </w:r>
            <w:r w:rsidR="00A46AB6" w:rsidRPr="00547457">
              <w:rPr>
                <w:rFonts w:asciiTheme="minorHAnsi" w:hAnsiTheme="minorHAnsi"/>
                <w:b/>
                <w:bCs/>
                <w:szCs w:val="24"/>
              </w:rPr>
              <w:fldChar w:fldCharType="end"/>
            </w:r>
            <w:r w:rsidR="00A46AB6" w:rsidRPr="00547457">
              <w:rPr>
                <w:rFonts w:asciiTheme="minorHAnsi" w:hAnsiTheme="minorHAnsi"/>
              </w:rPr>
              <w:t xml:space="preserve"> z </w:t>
            </w:r>
            <w:r w:rsidR="00A46AB6" w:rsidRPr="00547457">
              <w:rPr>
                <w:rFonts w:asciiTheme="minorHAnsi" w:hAnsiTheme="minorHAnsi"/>
                <w:b/>
                <w:bCs/>
                <w:szCs w:val="24"/>
              </w:rPr>
              <w:fldChar w:fldCharType="begin"/>
            </w:r>
            <w:r w:rsidR="00A46AB6" w:rsidRPr="00547457">
              <w:rPr>
                <w:rFonts w:asciiTheme="minorHAnsi" w:hAnsiTheme="minorHAnsi"/>
                <w:b/>
                <w:bCs/>
              </w:rPr>
              <w:instrText>NUMPAGES</w:instrText>
            </w:r>
            <w:r w:rsidR="00A46AB6" w:rsidRPr="00547457">
              <w:rPr>
                <w:rFonts w:asciiTheme="minorHAnsi" w:hAnsiTheme="minorHAnsi"/>
                <w:b/>
                <w:bCs/>
                <w:szCs w:val="24"/>
              </w:rPr>
              <w:fldChar w:fldCharType="separate"/>
            </w:r>
            <w:r>
              <w:rPr>
                <w:rFonts w:asciiTheme="minorHAnsi" w:hAnsiTheme="minorHAnsi"/>
                <w:b/>
                <w:bCs/>
                <w:noProof/>
              </w:rPr>
              <w:t>5</w:t>
            </w:r>
            <w:r w:rsidR="00A46AB6" w:rsidRPr="00547457">
              <w:rPr>
                <w:rFonts w:asciiTheme="minorHAnsi" w:hAnsiTheme="minorHAnsi"/>
                <w:b/>
                <w:bCs/>
                <w:szCs w:val="24"/>
              </w:rPr>
              <w:fldChar w:fldCharType="end"/>
            </w:r>
          </w:sdtContent>
        </w:sdt>
      </w:sdtContent>
    </w:sdt>
  </w:p>
  <w:p w:rsidR="00C426CE" w:rsidRPr="00547457" w:rsidRDefault="00C426CE">
    <w:pPr>
      <w:pStyle w:val="Stopka"/>
      <w:rPr>
        <w:rFonts w:asciiTheme="minorHAnsi" w:hAnsiTheme="minorHAns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457" w:rsidRDefault="0054745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AFC" w:rsidRDefault="00EF7AFC" w:rsidP="00C426CE">
      <w:r>
        <w:separator/>
      </w:r>
    </w:p>
  </w:footnote>
  <w:footnote w:type="continuationSeparator" w:id="0">
    <w:p w:rsidR="00EF7AFC" w:rsidRDefault="00EF7AFC" w:rsidP="00C426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457" w:rsidRDefault="0054745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6CE" w:rsidRDefault="00285439" w:rsidP="00F07A01">
    <w:pPr>
      <w:pStyle w:val="Nagwek"/>
      <w:ind w:left="-567" w:right="-141"/>
    </w:pPr>
    <w:r>
      <w:rPr>
        <w:noProof/>
      </w:rPr>
      <w:drawing>
        <wp:anchor distT="0" distB="0" distL="114300" distR="114300" simplePos="0" relativeHeight="251658240" behindDoc="1" locked="0" layoutInCell="1" allowOverlap="1" wp14:anchorId="77447238" wp14:editId="17DED165">
          <wp:simplePos x="0" y="0"/>
          <wp:positionH relativeFrom="column">
            <wp:posOffset>2031035</wp:posOffset>
          </wp:positionH>
          <wp:positionV relativeFrom="paragraph">
            <wp:posOffset>155575</wp:posOffset>
          </wp:positionV>
          <wp:extent cx="1484630" cy="314325"/>
          <wp:effectExtent l="0" t="0" r="1270" b="9525"/>
          <wp:wrapNone/>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4630" cy="3143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3B72483" wp14:editId="74008131">
          <wp:simplePos x="0" y="0"/>
          <wp:positionH relativeFrom="column">
            <wp:posOffset>-96850</wp:posOffset>
          </wp:positionH>
          <wp:positionV relativeFrom="paragraph">
            <wp:posOffset>-1270</wp:posOffset>
          </wp:positionV>
          <wp:extent cx="1461135" cy="643255"/>
          <wp:effectExtent l="0" t="0" r="5715" b="4445"/>
          <wp:wrapNone/>
          <wp:docPr id="22" name="Obraz 22" descr="C:\Users\BPodlewski\AppData\Local\Microsoft\Windows\Temporary Internet Files\Content.Word\logo_FE_Infrastruktura_i_Srodowisko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Podlewski\AppData\Local\Microsoft\Windows\Temporary Internet Files\Content.Word\logo_FE_Infrastruktura_i_Srodowisko_rgb-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61135" cy="6432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52691934" wp14:editId="24F8C904">
          <wp:simplePos x="0" y="0"/>
          <wp:positionH relativeFrom="column">
            <wp:posOffset>4160597</wp:posOffset>
          </wp:positionH>
          <wp:positionV relativeFrom="paragraph">
            <wp:posOffset>-1905</wp:posOffset>
          </wp:positionV>
          <wp:extent cx="1796415" cy="585470"/>
          <wp:effectExtent l="0" t="0" r="0" b="5080"/>
          <wp:wrapNone/>
          <wp:docPr id="23" name="Obraz 23" descr="C:\Users\BPodlewski\AppData\Local\Microsoft\Windows\Temporary Internet Files\Content.Word\UE_EFRR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Podlewski\AppData\Local\Microsoft\Windows\Temporary Internet Files\Content.Word\UE_EFRR_rgb-1.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9641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00ED380C">
      <w:t xml:space="preserve">   </w:t>
    </w:r>
    <w:r w:rsidR="00A3441B">
      <w:t xml:space="preserve">      </w:t>
    </w:r>
    <w:r w:rsidR="00F07A01">
      <w:t xml:space="preserve">      </w:t>
    </w:r>
    <w:r w:rsidR="00AB36B6">
      <w:t xml:space="preserve"> </w:t>
    </w:r>
    <w:r w:rsidR="00F07A01">
      <w:t xml:space="preserve"> </w:t>
    </w:r>
    <w:r w:rsidR="00A3441B">
      <w:t xml:space="preserve"> </w:t>
    </w:r>
    <w:r w:rsidR="00AB36B6">
      <w:t xml:space="preserve"> </w:t>
    </w:r>
    <w:r w:rsidR="0025727F">
      <w:t xml:space="preserve"> </w:t>
    </w:r>
    <w:r w:rsidR="00A3441B">
      <w:t xml:space="preserve">        </w:t>
    </w:r>
    <w:r w:rsidR="00F07A01">
      <w:t xml:space="preserve">        </w:t>
    </w:r>
    <w:r w:rsidR="00525336">
      <w:t xml:space="preserve"> </w:t>
    </w:r>
  </w:p>
  <w:p w:rsidR="00C426CE" w:rsidRDefault="00C426C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457" w:rsidRDefault="0054745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205F8"/>
    <w:multiLevelType w:val="multilevel"/>
    <w:tmpl w:val="394EE4B2"/>
    <w:lvl w:ilvl="0">
      <w:start w:val="2"/>
      <w:numFmt w:val="decimal"/>
      <w:lvlText w:val="%1."/>
      <w:lvlJc w:val="left"/>
      <w:pPr>
        <w:ind w:left="504" w:hanging="504"/>
      </w:pPr>
    </w:lvl>
    <w:lvl w:ilvl="1">
      <w:start w:val="1"/>
      <w:numFmt w:val="decimal"/>
      <w:lvlText w:val="%1.%2."/>
      <w:lvlJc w:val="left"/>
      <w:pPr>
        <w:ind w:left="841" w:hanging="504"/>
      </w:pPr>
    </w:lvl>
    <w:lvl w:ilvl="2">
      <w:start w:val="1"/>
      <w:numFmt w:val="decimal"/>
      <w:lvlText w:val="%1.%2.%3."/>
      <w:lvlJc w:val="left"/>
      <w:pPr>
        <w:ind w:left="1394" w:hanging="720"/>
      </w:pPr>
    </w:lvl>
    <w:lvl w:ilvl="3">
      <w:start w:val="1"/>
      <w:numFmt w:val="decimal"/>
      <w:lvlText w:val="%1.%2.%3.%4."/>
      <w:lvlJc w:val="left"/>
      <w:pPr>
        <w:ind w:left="1731" w:hanging="720"/>
      </w:pPr>
    </w:lvl>
    <w:lvl w:ilvl="4">
      <w:start w:val="1"/>
      <w:numFmt w:val="decimal"/>
      <w:lvlText w:val="%1.%2.%3.%4.%5."/>
      <w:lvlJc w:val="left"/>
      <w:pPr>
        <w:ind w:left="2428" w:hanging="1080"/>
      </w:pPr>
    </w:lvl>
    <w:lvl w:ilvl="5">
      <w:start w:val="1"/>
      <w:numFmt w:val="decimal"/>
      <w:lvlText w:val="%1.%2.%3.%4.%5.%6."/>
      <w:lvlJc w:val="left"/>
      <w:pPr>
        <w:ind w:left="2765" w:hanging="1080"/>
      </w:pPr>
    </w:lvl>
    <w:lvl w:ilvl="6">
      <w:start w:val="1"/>
      <w:numFmt w:val="decimal"/>
      <w:lvlText w:val="%1.%2.%3.%4.%5.%6.%7."/>
      <w:lvlJc w:val="left"/>
      <w:pPr>
        <w:ind w:left="3462" w:hanging="1440"/>
      </w:pPr>
    </w:lvl>
    <w:lvl w:ilvl="7">
      <w:start w:val="1"/>
      <w:numFmt w:val="decimal"/>
      <w:lvlText w:val="%1.%2.%3.%4.%5.%6.%7.%8."/>
      <w:lvlJc w:val="left"/>
      <w:pPr>
        <w:ind w:left="3799" w:hanging="1440"/>
      </w:pPr>
    </w:lvl>
    <w:lvl w:ilvl="8">
      <w:start w:val="1"/>
      <w:numFmt w:val="decimal"/>
      <w:lvlText w:val="%1.%2.%3.%4.%5.%6.%7.%8.%9."/>
      <w:lvlJc w:val="left"/>
      <w:pPr>
        <w:ind w:left="4496" w:hanging="1800"/>
      </w:pPr>
    </w:lvl>
  </w:abstractNum>
  <w:abstractNum w:abstractNumId="1" w15:restartNumberingAfterBreak="0">
    <w:nsid w:val="18D257C3"/>
    <w:multiLevelType w:val="hybridMultilevel"/>
    <w:tmpl w:val="3CCE0B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28630EF"/>
    <w:multiLevelType w:val="hybridMultilevel"/>
    <w:tmpl w:val="DF8C942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98613E9"/>
    <w:multiLevelType w:val="multilevel"/>
    <w:tmpl w:val="7B9C9EA6"/>
    <w:lvl w:ilvl="0">
      <w:start w:val="1"/>
      <w:numFmt w:val="decimal"/>
      <w:lvlText w:val="%1."/>
      <w:lvlJc w:val="left"/>
      <w:pPr>
        <w:ind w:left="504" w:hanging="504"/>
      </w:pPr>
    </w:lvl>
    <w:lvl w:ilvl="1">
      <w:start w:val="1"/>
      <w:numFmt w:val="decimal"/>
      <w:lvlText w:val="%1.%2."/>
      <w:lvlJc w:val="left"/>
      <w:pPr>
        <w:ind w:left="841" w:hanging="504"/>
      </w:pPr>
    </w:lvl>
    <w:lvl w:ilvl="2">
      <w:start w:val="1"/>
      <w:numFmt w:val="decimal"/>
      <w:lvlText w:val="%1.%2.%3."/>
      <w:lvlJc w:val="left"/>
      <w:pPr>
        <w:ind w:left="1394" w:hanging="720"/>
      </w:pPr>
    </w:lvl>
    <w:lvl w:ilvl="3">
      <w:start w:val="1"/>
      <w:numFmt w:val="upperLetter"/>
      <w:lvlText w:val="%4."/>
      <w:lvlJc w:val="left"/>
      <w:pPr>
        <w:ind w:left="1731" w:hanging="720"/>
      </w:pPr>
    </w:lvl>
    <w:lvl w:ilvl="4">
      <w:start w:val="1"/>
      <w:numFmt w:val="decimal"/>
      <w:lvlText w:val="%1.%2.%3.%4.%5."/>
      <w:lvlJc w:val="left"/>
      <w:pPr>
        <w:ind w:left="2428" w:hanging="1080"/>
      </w:pPr>
    </w:lvl>
    <w:lvl w:ilvl="5">
      <w:start w:val="1"/>
      <w:numFmt w:val="decimal"/>
      <w:lvlText w:val="%1.%2.%3.%4.%5.%6."/>
      <w:lvlJc w:val="left"/>
      <w:pPr>
        <w:ind w:left="2765" w:hanging="1080"/>
      </w:pPr>
    </w:lvl>
    <w:lvl w:ilvl="6">
      <w:start w:val="1"/>
      <w:numFmt w:val="decimal"/>
      <w:lvlText w:val="%1.%2.%3.%4.%5.%6.%7."/>
      <w:lvlJc w:val="left"/>
      <w:pPr>
        <w:ind w:left="3462" w:hanging="1440"/>
      </w:pPr>
    </w:lvl>
    <w:lvl w:ilvl="7">
      <w:start w:val="1"/>
      <w:numFmt w:val="decimal"/>
      <w:lvlText w:val="%1.%2.%3.%4.%5.%6.%7.%8."/>
      <w:lvlJc w:val="left"/>
      <w:pPr>
        <w:ind w:left="3799" w:hanging="1440"/>
      </w:pPr>
    </w:lvl>
    <w:lvl w:ilvl="8">
      <w:start w:val="1"/>
      <w:numFmt w:val="decimal"/>
      <w:lvlText w:val="%1.%2.%3.%4.%5.%6.%7.%8.%9."/>
      <w:lvlJc w:val="left"/>
      <w:pPr>
        <w:ind w:left="4496" w:hanging="1800"/>
      </w:pPr>
    </w:lvl>
  </w:abstractNum>
  <w:abstractNum w:abstractNumId="4" w15:restartNumberingAfterBreak="0">
    <w:nsid w:val="5BB038D4"/>
    <w:multiLevelType w:val="hybridMultilevel"/>
    <w:tmpl w:val="B7ACB84E"/>
    <w:lvl w:ilvl="0" w:tplc="2F00A04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6CE"/>
    <w:rsid w:val="00101F04"/>
    <w:rsid w:val="001D7BF7"/>
    <w:rsid w:val="00227685"/>
    <w:rsid w:val="0025727F"/>
    <w:rsid w:val="00285439"/>
    <w:rsid w:val="002C12F7"/>
    <w:rsid w:val="00525336"/>
    <w:rsid w:val="00547457"/>
    <w:rsid w:val="006477BE"/>
    <w:rsid w:val="007E4961"/>
    <w:rsid w:val="008E5C9D"/>
    <w:rsid w:val="00965597"/>
    <w:rsid w:val="00A3441B"/>
    <w:rsid w:val="00A46AB6"/>
    <w:rsid w:val="00AB36B6"/>
    <w:rsid w:val="00C04041"/>
    <w:rsid w:val="00C426CE"/>
    <w:rsid w:val="00ED380C"/>
    <w:rsid w:val="00EF7AFC"/>
    <w:rsid w:val="00F07A01"/>
    <w:rsid w:val="00FB29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FB0A680-D9C0-417E-9E6C-65DE231CD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65597"/>
    <w:pPr>
      <w:spacing w:after="0" w:line="240" w:lineRule="auto"/>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426CE"/>
    <w:pPr>
      <w:tabs>
        <w:tab w:val="center" w:pos="4536"/>
        <w:tab w:val="right" w:pos="9072"/>
      </w:tabs>
    </w:pPr>
  </w:style>
  <w:style w:type="character" w:customStyle="1" w:styleId="NagwekZnak">
    <w:name w:val="Nagłówek Znak"/>
    <w:basedOn w:val="Domylnaczcionkaakapitu"/>
    <w:link w:val="Nagwek"/>
    <w:uiPriority w:val="99"/>
    <w:rsid w:val="00C426CE"/>
  </w:style>
  <w:style w:type="paragraph" w:styleId="Stopka">
    <w:name w:val="footer"/>
    <w:basedOn w:val="Normalny"/>
    <w:link w:val="StopkaZnak"/>
    <w:uiPriority w:val="99"/>
    <w:unhideWhenUsed/>
    <w:rsid w:val="00C426CE"/>
    <w:pPr>
      <w:tabs>
        <w:tab w:val="center" w:pos="4536"/>
        <w:tab w:val="right" w:pos="9072"/>
      </w:tabs>
    </w:pPr>
  </w:style>
  <w:style w:type="character" w:customStyle="1" w:styleId="StopkaZnak">
    <w:name w:val="Stopka Znak"/>
    <w:basedOn w:val="Domylnaczcionkaakapitu"/>
    <w:link w:val="Stopka"/>
    <w:uiPriority w:val="99"/>
    <w:rsid w:val="00C426CE"/>
  </w:style>
  <w:style w:type="paragraph" w:styleId="Tekstdymka">
    <w:name w:val="Balloon Text"/>
    <w:basedOn w:val="Normalny"/>
    <w:link w:val="TekstdymkaZnak"/>
    <w:uiPriority w:val="99"/>
    <w:semiHidden/>
    <w:unhideWhenUsed/>
    <w:rsid w:val="00285439"/>
    <w:rPr>
      <w:rFonts w:ascii="Tahoma" w:hAnsi="Tahoma" w:cs="Tahoma"/>
      <w:sz w:val="16"/>
      <w:szCs w:val="16"/>
    </w:rPr>
  </w:style>
  <w:style w:type="character" w:customStyle="1" w:styleId="TekstdymkaZnak">
    <w:name w:val="Tekst dymka Znak"/>
    <w:basedOn w:val="Domylnaczcionkaakapitu"/>
    <w:link w:val="Tekstdymka"/>
    <w:uiPriority w:val="99"/>
    <w:semiHidden/>
    <w:rsid w:val="00285439"/>
    <w:rPr>
      <w:rFonts w:ascii="Tahoma" w:hAnsi="Tahoma" w:cs="Tahoma"/>
      <w:sz w:val="16"/>
      <w:szCs w:val="16"/>
    </w:rPr>
  </w:style>
  <w:style w:type="character" w:styleId="Hipercze">
    <w:name w:val="Hyperlink"/>
    <w:semiHidden/>
    <w:unhideWhenUsed/>
    <w:rsid w:val="00965597"/>
    <w:rPr>
      <w:color w:val="808080"/>
      <w:u w:val="single"/>
    </w:rPr>
  </w:style>
  <w:style w:type="paragraph" w:styleId="NormalnyWeb">
    <w:name w:val="Normal (Web)"/>
    <w:basedOn w:val="Normalny"/>
    <w:semiHidden/>
    <w:unhideWhenUsed/>
    <w:rsid w:val="00965597"/>
    <w:pPr>
      <w:spacing w:before="100" w:beforeAutospacing="1" w:after="100" w:afterAutospacing="1"/>
      <w:jc w:val="both"/>
    </w:pPr>
    <w:rPr>
      <w:sz w:val="20"/>
    </w:rPr>
  </w:style>
  <w:style w:type="paragraph" w:styleId="Akapitzlist">
    <w:name w:val="List Paragraph"/>
    <w:basedOn w:val="Normalny"/>
    <w:uiPriority w:val="34"/>
    <w:qFormat/>
    <w:rsid w:val="00965597"/>
    <w:pPr>
      <w:ind w:left="708"/>
    </w:pPr>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06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duszeeuropejskie.gov.pl/media/5832/Strategia_komunikacji_PS_2014_2020_30_06_2015.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is.gov.pl/media/5870/SK_POIiS_2014_2020_02072015.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nw.art.pl/download/gfx/muzeumnarodowe/pl/defaultstronaopisowa/439/2/1/mnw_ci_manual.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funduszeeuropejskie.gov.pl/strony/o-funduszach/dokumenty/podrecznik-wnioskodawcy-i-beneficjenta-programow-polityki-spojnosci-2014-2020-w-zakresie-informacji-i-promocji/"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funduszeeuropejskie.gov.pl/media/31133/KIW_2014-2020Grudzien2016.pdf"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1624</Words>
  <Characters>9744</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Bartłomiej Podlewski</dc:creator>
  <cp:lastModifiedBy>Juliusz Pawłowski</cp:lastModifiedBy>
  <cp:revision>7</cp:revision>
  <cp:lastPrinted>2018-07-05T14:28:00Z</cp:lastPrinted>
  <dcterms:created xsi:type="dcterms:W3CDTF">2017-02-17T15:27:00Z</dcterms:created>
  <dcterms:modified xsi:type="dcterms:W3CDTF">2018-07-09T09:31:00Z</dcterms:modified>
</cp:coreProperties>
</file>