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E2" w:rsidRPr="00213C2A" w:rsidRDefault="00213C2A" w:rsidP="00213C2A">
      <w:pPr>
        <w:jc w:val="right"/>
        <w:rPr>
          <w:rFonts w:ascii="Georgia" w:hAnsi="Georgia"/>
        </w:rPr>
      </w:pPr>
      <w:r w:rsidRPr="00213C2A">
        <w:rPr>
          <w:rFonts w:ascii="Georgia" w:hAnsi="Georgia"/>
        </w:rPr>
        <w:t>Warszawa, dnia 21 kwietnia 2021 r.</w:t>
      </w:r>
    </w:p>
    <w:p w:rsidR="00213C2A" w:rsidRPr="00213C2A" w:rsidRDefault="00213C2A" w:rsidP="00213C2A">
      <w:pPr>
        <w:jc w:val="right"/>
        <w:rPr>
          <w:rFonts w:ascii="Georgia" w:hAnsi="Georgia"/>
        </w:rPr>
      </w:pPr>
    </w:p>
    <w:p w:rsidR="00213C2A" w:rsidRPr="00213C2A" w:rsidRDefault="00213C2A" w:rsidP="00213C2A">
      <w:pPr>
        <w:jc w:val="right"/>
        <w:rPr>
          <w:rFonts w:ascii="Georgia" w:hAnsi="Georgia"/>
        </w:rPr>
      </w:pPr>
    </w:p>
    <w:p w:rsidR="00213C2A" w:rsidRPr="00213C2A" w:rsidRDefault="00213C2A" w:rsidP="00213C2A">
      <w:pPr>
        <w:jc w:val="center"/>
        <w:rPr>
          <w:rFonts w:ascii="Georgia" w:hAnsi="Georgia"/>
        </w:rPr>
      </w:pPr>
      <w:r w:rsidRPr="00213C2A">
        <w:rPr>
          <w:rFonts w:ascii="Georgia" w:hAnsi="Georgia"/>
        </w:rPr>
        <w:t>Informacja z otwarcia ofert</w:t>
      </w:r>
    </w:p>
    <w:p w:rsidR="00213C2A" w:rsidRPr="00213C2A" w:rsidRDefault="00213C2A" w:rsidP="00213C2A">
      <w:pPr>
        <w:jc w:val="center"/>
        <w:rPr>
          <w:rFonts w:ascii="Georgia" w:hAnsi="Georgia"/>
        </w:rPr>
      </w:pPr>
    </w:p>
    <w:p w:rsidR="00213C2A" w:rsidRPr="00213C2A" w:rsidRDefault="00213C2A" w:rsidP="00213C2A">
      <w:pPr>
        <w:spacing w:after="0" w:line="312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213C2A">
        <w:rPr>
          <w:rFonts w:ascii="Georgia" w:hAnsi="Georgia"/>
        </w:rPr>
        <w:t xml:space="preserve">Dot. </w:t>
      </w:r>
      <w:r w:rsidRPr="00213C2A">
        <w:rPr>
          <w:rFonts w:ascii="Georgia" w:eastAsia="Times New Roman" w:hAnsi="Georgia" w:cs="Times New Roman"/>
          <w:b/>
          <w:lang w:eastAsia="pl-PL"/>
        </w:rPr>
        <w:t>Projektu wyposażenia w oświetlenie awaryjne klatek schodowych i korytarzy Gmachu Głównego MNW</w:t>
      </w:r>
      <w:bookmarkStart w:id="0" w:name="_GoBack"/>
      <w:bookmarkEnd w:id="0"/>
    </w:p>
    <w:p w:rsidR="00213C2A" w:rsidRPr="00213C2A" w:rsidRDefault="00213C2A" w:rsidP="00213C2A">
      <w:pPr>
        <w:rPr>
          <w:rFonts w:ascii="Georgia" w:hAnsi="Georgia"/>
        </w:rPr>
      </w:pPr>
    </w:p>
    <w:p w:rsidR="00213C2A" w:rsidRPr="00213C2A" w:rsidRDefault="00213C2A" w:rsidP="00213C2A">
      <w:pPr>
        <w:rPr>
          <w:rFonts w:ascii="Georgia" w:hAnsi="Georgia"/>
        </w:rPr>
      </w:pPr>
      <w:r w:rsidRPr="00213C2A">
        <w:rPr>
          <w:rFonts w:ascii="Georgia" w:hAnsi="Georgia"/>
        </w:rPr>
        <w:t>Kwota przeznaczona na realizację zamówienia 12.000 zł + VAT</w:t>
      </w:r>
    </w:p>
    <w:tbl>
      <w:tblPr>
        <w:tblpPr w:leftFromText="141" w:rightFromText="141" w:bottomFromText="115" w:vertAnchor="text"/>
        <w:tblW w:w="9333" w:type="dxa"/>
        <w:tblCellSpacing w:w="30" w:type="dxa"/>
        <w:tblBorders>
          <w:top w:val="outset" w:sz="8" w:space="0" w:color="000000"/>
          <w:left w:val="outset" w:sz="8" w:space="0" w:color="000000"/>
          <w:bottom w:val="outset" w:sz="8" w:space="0" w:color="000000"/>
          <w:right w:val="outset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9"/>
        <w:gridCol w:w="4240"/>
        <w:gridCol w:w="2359"/>
        <w:gridCol w:w="2115"/>
      </w:tblGrid>
      <w:tr w:rsidR="00213C2A" w:rsidRPr="00213C2A" w:rsidTr="00213C2A">
        <w:trPr>
          <w:tblCellSpacing w:w="30" w:type="dxa"/>
        </w:trPr>
        <w:tc>
          <w:tcPr>
            <w:tcW w:w="52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b/>
                <w:bCs/>
                <w:i/>
                <w:iCs/>
                <w:lang w:eastAsia="pl-PL"/>
              </w:rPr>
              <w:t>Lp.</w:t>
            </w:r>
          </w:p>
        </w:tc>
        <w:tc>
          <w:tcPr>
            <w:tcW w:w="42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b/>
                <w:bCs/>
                <w:i/>
                <w:iCs/>
                <w:lang w:eastAsia="pl-PL"/>
              </w:rPr>
              <w:t>Nazwa i adres wykonawcy</w:t>
            </w:r>
          </w:p>
        </w:tc>
        <w:tc>
          <w:tcPr>
            <w:tcW w:w="23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b/>
                <w:bCs/>
                <w:i/>
                <w:iCs/>
                <w:lang w:eastAsia="pl-PL"/>
              </w:rPr>
              <w:t>Cena oferty</w:t>
            </w:r>
          </w:p>
        </w:tc>
        <w:tc>
          <w:tcPr>
            <w:tcW w:w="20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b/>
                <w:bCs/>
                <w:i/>
                <w:iCs/>
                <w:lang w:eastAsia="pl-PL"/>
              </w:rPr>
              <w:t>Uwagi</w:t>
            </w:r>
          </w:p>
        </w:tc>
      </w:tr>
      <w:tr w:rsidR="00213C2A" w:rsidRPr="00213C2A" w:rsidTr="00213C2A">
        <w:trPr>
          <w:tblCellSpacing w:w="30" w:type="dxa"/>
        </w:trPr>
        <w:tc>
          <w:tcPr>
            <w:tcW w:w="52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1.</w:t>
            </w:r>
          </w:p>
        </w:tc>
        <w:tc>
          <w:tcPr>
            <w:tcW w:w="42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</w:rPr>
            </w:pPr>
            <w:r w:rsidRPr="00213C2A">
              <w:rPr>
                <w:rFonts w:ascii="Georgia" w:hAnsi="Georgia"/>
              </w:rPr>
              <w:t>WDI OBSŁUGA INWESTYCJI Sp. z o.o.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</w:rPr>
              <w:t>Ul. Prosta 7, 07-410 Ostrołęka, województwo MAZOWIECKIE</w:t>
            </w:r>
          </w:p>
        </w:tc>
        <w:tc>
          <w:tcPr>
            <w:tcW w:w="23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44 634 zł netto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54 899 zł brutto</w:t>
            </w:r>
          </w:p>
        </w:tc>
        <w:tc>
          <w:tcPr>
            <w:tcW w:w="20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</w:p>
        </w:tc>
      </w:tr>
      <w:tr w:rsidR="00213C2A" w:rsidRPr="00213C2A" w:rsidTr="00213C2A">
        <w:trPr>
          <w:tblCellSpacing w:w="30" w:type="dxa"/>
        </w:trPr>
        <w:tc>
          <w:tcPr>
            <w:tcW w:w="52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2.</w:t>
            </w:r>
          </w:p>
        </w:tc>
        <w:tc>
          <w:tcPr>
            <w:tcW w:w="42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</w:rPr>
            </w:pPr>
            <w:r w:rsidRPr="00213C2A">
              <w:rPr>
                <w:rFonts w:ascii="Georgia" w:hAnsi="Georgia"/>
              </w:rPr>
              <w:t xml:space="preserve">tech4invest Ireneusz Lewczuk </w:t>
            </w:r>
          </w:p>
          <w:p w:rsidR="00213C2A" w:rsidRPr="00213C2A" w:rsidRDefault="00213C2A" w:rsidP="00714DA4">
            <w:pPr>
              <w:rPr>
                <w:rFonts w:ascii="Georgia" w:hAnsi="Georgia"/>
              </w:rPr>
            </w:pPr>
            <w:r w:rsidRPr="00213C2A">
              <w:rPr>
                <w:rFonts w:ascii="Georgia" w:hAnsi="Georgia"/>
              </w:rPr>
              <w:t>ul. Murmańska 6/3, 04-203 Warszawa</w:t>
            </w:r>
          </w:p>
        </w:tc>
        <w:tc>
          <w:tcPr>
            <w:tcW w:w="23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38 000 zł netto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46 740 zł brutto</w:t>
            </w:r>
          </w:p>
        </w:tc>
        <w:tc>
          <w:tcPr>
            <w:tcW w:w="20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</w:p>
        </w:tc>
      </w:tr>
      <w:tr w:rsidR="00213C2A" w:rsidRPr="00213C2A" w:rsidTr="00213C2A">
        <w:trPr>
          <w:tblCellSpacing w:w="30" w:type="dxa"/>
        </w:trPr>
        <w:tc>
          <w:tcPr>
            <w:tcW w:w="52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3.</w:t>
            </w:r>
          </w:p>
        </w:tc>
        <w:tc>
          <w:tcPr>
            <w:tcW w:w="42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Pm Rafał Kurowski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ul. Staropolska 10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03-289 Warszawa, Mazowieckie</w:t>
            </w:r>
          </w:p>
        </w:tc>
        <w:tc>
          <w:tcPr>
            <w:tcW w:w="23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25 000 zł netto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30 750 zł brutto</w:t>
            </w:r>
          </w:p>
        </w:tc>
        <w:tc>
          <w:tcPr>
            <w:tcW w:w="20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</w:p>
        </w:tc>
      </w:tr>
      <w:tr w:rsidR="00213C2A" w:rsidRPr="00213C2A" w:rsidTr="00213C2A">
        <w:trPr>
          <w:tblCellSpacing w:w="30" w:type="dxa"/>
        </w:trPr>
        <w:tc>
          <w:tcPr>
            <w:tcW w:w="52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4.</w:t>
            </w:r>
          </w:p>
        </w:tc>
        <w:tc>
          <w:tcPr>
            <w:tcW w:w="42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 xml:space="preserve">DOMO TECHNOLOGIE Sp. z o.o. 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ul. Staropolska 10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03-289 Warszawa, Mazowieckie</w:t>
            </w:r>
          </w:p>
        </w:tc>
        <w:tc>
          <w:tcPr>
            <w:tcW w:w="23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25 000 zł netto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25 000zł brutto</w:t>
            </w:r>
          </w:p>
        </w:tc>
        <w:tc>
          <w:tcPr>
            <w:tcW w:w="20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</w:p>
        </w:tc>
      </w:tr>
      <w:tr w:rsidR="00213C2A" w:rsidRPr="00213C2A" w:rsidTr="00213C2A">
        <w:trPr>
          <w:tblCellSpacing w:w="30" w:type="dxa"/>
        </w:trPr>
        <w:tc>
          <w:tcPr>
            <w:tcW w:w="52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5.</w:t>
            </w:r>
          </w:p>
        </w:tc>
        <w:tc>
          <w:tcPr>
            <w:tcW w:w="42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PROELNAT NATALIA KOZIK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ul. Aleksandra Skowrońskiego 32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44-100 Gliwice</w:t>
            </w:r>
          </w:p>
        </w:tc>
        <w:tc>
          <w:tcPr>
            <w:tcW w:w="23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13 500 zł netto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16 605 zł brutto</w:t>
            </w:r>
          </w:p>
        </w:tc>
        <w:tc>
          <w:tcPr>
            <w:tcW w:w="20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</w:p>
        </w:tc>
      </w:tr>
      <w:tr w:rsidR="00213C2A" w:rsidRPr="00213C2A" w:rsidTr="00213C2A">
        <w:trPr>
          <w:tblCellSpacing w:w="30" w:type="dxa"/>
        </w:trPr>
        <w:tc>
          <w:tcPr>
            <w:tcW w:w="52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6.</w:t>
            </w:r>
          </w:p>
        </w:tc>
        <w:tc>
          <w:tcPr>
            <w:tcW w:w="42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 xml:space="preserve">OPTERUS Sp. z o.o. ul. Rydygiera 8,  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01-793 Warszawa</w:t>
            </w:r>
          </w:p>
        </w:tc>
        <w:tc>
          <w:tcPr>
            <w:tcW w:w="23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11 000 zł netto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13 530 zł brutto</w:t>
            </w:r>
          </w:p>
        </w:tc>
        <w:tc>
          <w:tcPr>
            <w:tcW w:w="20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</w:p>
        </w:tc>
      </w:tr>
      <w:tr w:rsidR="00213C2A" w:rsidRPr="00213C2A" w:rsidTr="00213C2A">
        <w:trPr>
          <w:tblCellSpacing w:w="30" w:type="dxa"/>
        </w:trPr>
        <w:tc>
          <w:tcPr>
            <w:tcW w:w="52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7.</w:t>
            </w:r>
          </w:p>
        </w:tc>
        <w:tc>
          <w:tcPr>
            <w:tcW w:w="42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</w:rPr>
            </w:pPr>
            <w:r w:rsidRPr="00213C2A">
              <w:rPr>
                <w:rFonts w:ascii="Georgia" w:hAnsi="Georgia"/>
              </w:rPr>
              <w:t xml:space="preserve">Black </w:t>
            </w:r>
            <w:proofErr w:type="spellStart"/>
            <w:r w:rsidRPr="00213C2A">
              <w:rPr>
                <w:rFonts w:ascii="Georgia" w:hAnsi="Georgia"/>
              </w:rPr>
              <w:t>Water</w:t>
            </w:r>
            <w:proofErr w:type="spellEnd"/>
            <w:r w:rsidRPr="00213C2A">
              <w:rPr>
                <w:rFonts w:ascii="Georgia" w:hAnsi="Georgia"/>
              </w:rPr>
              <w:t xml:space="preserve"> Energia Sp. z o.o.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</w:rPr>
              <w:t>ul. Nieborowska 46/27, 80-034 Gdańsk</w:t>
            </w:r>
          </w:p>
        </w:tc>
        <w:tc>
          <w:tcPr>
            <w:tcW w:w="23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7 900 zł netto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9 717  zł brutto</w:t>
            </w:r>
          </w:p>
        </w:tc>
        <w:tc>
          <w:tcPr>
            <w:tcW w:w="20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</w:p>
        </w:tc>
      </w:tr>
      <w:tr w:rsidR="00213C2A" w:rsidRPr="00213C2A" w:rsidTr="00213C2A">
        <w:trPr>
          <w:tblCellSpacing w:w="30" w:type="dxa"/>
        </w:trPr>
        <w:tc>
          <w:tcPr>
            <w:tcW w:w="52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lastRenderedPageBreak/>
              <w:t>8.</w:t>
            </w:r>
          </w:p>
        </w:tc>
        <w:tc>
          <w:tcPr>
            <w:tcW w:w="42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</w:rPr>
            </w:pPr>
            <w:bookmarkStart w:id="1" w:name="_Hlk69734212"/>
            <w:r w:rsidRPr="00213C2A">
              <w:rPr>
                <w:rFonts w:ascii="Georgia" w:hAnsi="Georgia"/>
              </w:rPr>
              <w:t>AMATECH-AMABUD Elektrotechnika Sp. z o.o. ul. Kalinowa 68, 09-402 Płock</w:t>
            </w:r>
            <w:bookmarkEnd w:id="1"/>
          </w:p>
        </w:tc>
        <w:tc>
          <w:tcPr>
            <w:tcW w:w="232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5 000 zł netto</w:t>
            </w:r>
          </w:p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  <w:r w:rsidRPr="00213C2A">
              <w:rPr>
                <w:rFonts w:ascii="Georgia" w:hAnsi="Georgia"/>
                <w:lang w:eastAsia="pl-PL"/>
              </w:rPr>
              <w:t>6 150 zł brutto</w:t>
            </w:r>
          </w:p>
        </w:tc>
        <w:tc>
          <w:tcPr>
            <w:tcW w:w="2045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13C2A" w:rsidRPr="00213C2A" w:rsidRDefault="00213C2A" w:rsidP="00714DA4">
            <w:pPr>
              <w:rPr>
                <w:rFonts w:ascii="Georgia" w:hAnsi="Georgia"/>
                <w:lang w:eastAsia="pl-PL"/>
              </w:rPr>
            </w:pPr>
          </w:p>
        </w:tc>
      </w:tr>
    </w:tbl>
    <w:p w:rsidR="00213C2A" w:rsidRPr="00213C2A" w:rsidRDefault="00213C2A" w:rsidP="00213C2A">
      <w:pPr>
        <w:jc w:val="center"/>
        <w:rPr>
          <w:rFonts w:ascii="Georgia" w:hAnsi="Georgia"/>
        </w:rPr>
      </w:pPr>
    </w:p>
    <w:sectPr w:rsidR="00213C2A" w:rsidRPr="00213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C2A"/>
    <w:rsid w:val="00213C2A"/>
    <w:rsid w:val="0087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32CF8"/>
  <w15:chartTrackingRefBased/>
  <w15:docId w15:val="{F0581160-A080-425F-A70D-841543A40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5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162</Words>
  <Characters>974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1</cp:revision>
  <dcterms:created xsi:type="dcterms:W3CDTF">2021-04-21T11:14:00Z</dcterms:created>
  <dcterms:modified xsi:type="dcterms:W3CDTF">2021-04-21T11:24:00Z</dcterms:modified>
</cp:coreProperties>
</file>