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DE6" w:rsidRPr="007F03A2" w:rsidRDefault="00926DE6" w:rsidP="00926DE6">
      <w:pPr>
        <w:tabs>
          <w:tab w:val="left" w:pos="6276"/>
        </w:tabs>
        <w:ind w:left="-567"/>
        <w:jc w:val="both"/>
        <w:rPr>
          <w:rFonts w:ascii="Georgia" w:hAnsi="Georgia"/>
          <w:sz w:val="20"/>
          <w:szCs w:val="20"/>
        </w:rPr>
      </w:pPr>
    </w:p>
    <w:p w:rsidR="00853BEE" w:rsidRPr="007F03A2" w:rsidRDefault="00853BEE" w:rsidP="00853BEE">
      <w:pPr>
        <w:tabs>
          <w:tab w:val="left" w:pos="6276"/>
        </w:tabs>
        <w:ind w:left="-567"/>
        <w:jc w:val="center"/>
        <w:rPr>
          <w:rFonts w:ascii="Georgia" w:hAnsi="Georgia"/>
          <w:sz w:val="20"/>
          <w:szCs w:val="20"/>
        </w:rPr>
      </w:pPr>
    </w:p>
    <w:p w:rsidR="003F21C1" w:rsidRPr="00A93108" w:rsidRDefault="00853BEE" w:rsidP="00853BEE">
      <w:pPr>
        <w:tabs>
          <w:tab w:val="left" w:pos="6276"/>
        </w:tabs>
        <w:ind w:left="-567"/>
        <w:jc w:val="center"/>
        <w:rPr>
          <w:rFonts w:ascii="Georgia" w:hAnsi="Georgia"/>
          <w:b/>
          <w:sz w:val="24"/>
          <w:szCs w:val="24"/>
        </w:rPr>
      </w:pPr>
      <w:r w:rsidRPr="00A93108">
        <w:rPr>
          <w:rFonts w:ascii="Georgia" w:hAnsi="Georgia"/>
          <w:b/>
          <w:sz w:val="24"/>
          <w:szCs w:val="24"/>
        </w:rPr>
        <w:t>Wykaz obiektów</w:t>
      </w:r>
    </w:p>
    <w:p w:rsidR="00853BEE" w:rsidRPr="007F03A2" w:rsidRDefault="00853BEE" w:rsidP="00853BEE">
      <w:pPr>
        <w:tabs>
          <w:tab w:val="left" w:pos="6276"/>
        </w:tabs>
        <w:ind w:left="-567"/>
        <w:jc w:val="right"/>
        <w:rPr>
          <w:rFonts w:ascii="Georgia" w:hAnsi="Georgia"/>
          <w:sz w:val="24"/>
          <w:szCs w:val="24"/>
        </w:rPr>
      </w:pPr>
      <w:r w:rsidRPr="007F03A2">
        <w:rPr>
          <w:rFonts w:ascii="Georgia" w:hAnsi="Georgia"/>
          <w:sz w:val="24"/>
          <w:szCs w:val="24"/>
        </w:rPr>
        <w:t xml:space="preserve">Załącznik nr </w:t>
      </w:r>
      <w:r w:rsidR="00C4323E">
        <w:rPr>
          <w:rFonts w:ascii="Georgia" w:hAnsi="Georgia"/>
          <w:sz w:val="24"/>
          <w:szCs w:val="24"/>
        </w:rPr>
        <w:t>5</w:t>
      </w:r>
    </w:p>
    <w:p w:rsidR="007F03A2" w:rsidRPr="007F03A2" w:rsidRDefault="007F03A2" w:rsidP="007F03A2">
      <w:pPr>
        <w:pStyle w:val="Akapitzlist"/>
        <w:widowControl/>
        <w:tabs>
          <w:tab w:val="left" w:pos="0"/>
          <w:tab w:val="left" w:pos="284"/>
        </w:tabs>
        <w:autoSpaceDE/>
        <w:autoSpaceDN/>
        <w:adjustRightInd/>
        <w:spacing w:line="360" w:lineRule="auto"/>
        <w:ind w:left="0"/>
        <w:contextualSpacing/>
        <w:jc w:val="both"/>
        <w:rPr>
          <w:rFonts w:ascii="Georgia" w:hAnsi="Georgia"/>
        </w:rPr>
      </w:pPr>
      <w:r w:rsidRPr="007F03A2">
        <w:rPr>
          <w:rFonts w:ascii="Georgia" w:hAnsi="Georgia"/>
        </w:rPr>
        <w:t xml:space="preserve">Dotyczący zadania: </w:t>
      </w:r>
      <w:r w:rsidRPr="00A93108">
        <w:rPr>
          <w:rFonts w:ascii="Georgia" w:hAnsi="Georgia"/>
          <w:b/>
        </w:rPr>
        <w:t xml:space="preserve">nagranie 100 </w:t>
      </w:r>
      <w:proofErr w:type="spellStart"/>
      <w:r w:rsidRPr="00A93108">
        <w:rPr>
          <w:rFonts w:ascii="Georgia" w:hAnsi="Georgia"/>
          <w:b/>
        </w:rPr>
        <w:t>audiodeskrypcji</w:t>
      </w:r>
      <w:proofErr w:type="spellEnd"/>
      <w:r w:rsidRPr="00A93108">
        <w:rPr>
          <w:rFonts w:ascii="Georgia" w:hAnsi="Georgia"/>
          <w:b/>
        </w:rPr>
        <w:t xml:space="preserve"> dla osób niewidomych</w:t>
      </w:r>
      <w:r w:rsidRPr="007F03A2">
        <w:rPr>
          <w:rFonts w:ascii="Georgia" w:hAnsi="Georgia"/>
        </w:rPr>
        <w:t xml:space="preserve"> na potrzeby portalu „Nowe Cyfrowe MNW” realizowanego w ramach projektu ,,Otwarte Narodowe. Digitalizacja i udostępnianie zbiorów Muzeum Narodowego w Warszawie” współfinansowanego z Programu Operacyjnego Polska Cyfrowa w ramach działania 2.3 „Cyfrowa dostępność i użyteczność informacji sektora publicznego”, poddziałanie 2.3.2 „Cyfrowe udostępnienie zasobów kultury”.</w:t>
      </w:r>
    </w:p>
    <w:p w:rsidR="00853BEE" w:rsidRPr="007F03A2" w:rsidRDefault="00853BEE" w:rsidP="007F03A2">
      <w:pPr>
        <w:tabs>
          <w:tab w:val="left" w:pos="6276"/>
        </w:tabs>
        <w:ind w:left="-567"/>
        <w:rPr>
          <w:rFonts w:ascii="Georgia" w:hAnsi="Georgia"/>
          <w:sz w:val="20"/>
          <w:szCs w:val="20"/>
        </w:rPr>
      </w:pPr>
    </w:p>
    <w:p w:rsidR="00853BEE" w:rsidRPr="007F03A2" w:rsidRDefault="00853BEE" w:rsidP="00853BEE">
      <w:pPr>
        <w:tabs>
          <w:tab w:val="left" w:pos="6276"/>
        </w:tabs>
        <w:ind w:left="-567"/>
        <w:jc w:val="right"/>
        <w:rPr>
          <w:rFonts w:ascii="Georgia" w:hAnsi="Georgia"/>
          <w:sz w:val="20"/>
          <w:szCs w:val="20"/>
        </w:rPr>
      </w:pPr>
    </w:p>
    <w:tbl>
      <w:tblPr>
        <w:tblW w:w="908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2"/>
        <w:gridCol w:w="3686"/>
      </w:tblGrid>
      <w:tr w:rsidR="003F21C1" w:rsidRPr="007F03A2" w:rsidTr="00853BEE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Zbiory Sztuki Starożytnej i Wschodniochrześcijańskiej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numer inwentarzowy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Protoma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- maska w formie głowy byka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149803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Orla głowa skrzydlatego geniusza opiekuńczego</w:t>
            </w:r>
            <w:r w:rsidRPr="007F03A2">
              <w:rPr>
                <w:rFonts w:ascii="Georgia" w:eastAsia="Times New Roman" w:hAnsi="Georgia" w:cs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F03A2">
              <w:rPr>
                <w:rFonts w:ascii="Georgia" w:eastAsia="Times New Roman" w:hAnsi="Georgia" w:cs="Calibri"/>
                <w:i/>
                <w:iCs/>
                <w:sz w:val="20"/>
                <w:szCs w:val="20"/>
                <w:lang w:eastAsia="pl-PL"/>
              </w:rPr>
              <w:t>apkallu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199335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A93108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Księ</w:t>
            </w:r>
            <w:r w:rsidR="003F21C1"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ga umarłych </w:t>
            </w:r>
            <w:proofErr w:type="spellStart"/>
            <w:r w:rsidR="003F21C1"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Bakai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237128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A93108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Hor-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Dżehuti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- sarkofag, kartona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ż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mumia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236805/1-3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Portret cesarzowej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Domitii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Longiny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142717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Ślepe wrota mastaby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Izi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A93108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139944 </w:t>
            </w: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Portret chłopca z Fajum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A93108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236767 </w:t>
            </w: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Tabliczka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odyseadzka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Odyseusz u Kirke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147975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Amfora panatenajska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142346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A93108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</w:pP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 xml:space="preserve">Św. Anna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234058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A93108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 xml:space="preserve">Biskup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Petros</w:t>
            </w:r>
            <w:proofErr w:type="spellEnd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 xml:space="preserve"> pod opieką św. Piotrem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234031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  <w:proofErr w:type="spellEnd"/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dziecięce nakrycie głowy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199435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A93108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</w:pP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Św. Mikołaj Cudotwórca ze scenami z życia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IK 310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A93108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</w:pP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Proskynetarion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IK 103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Zbiory Dawnej Sztuki Europejskiej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A93108" w:rsidP="00A93108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Tronują</w:t>
            </w:r>
            <w:r w:rsidR="003F21C1"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ca Maria z Dzieciątkiem</w:t>
            </w:r>
            <w:r w:rsidR="003F21C1"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ok. 1200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Śr.1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Piękna Madonna z Wrocławia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ok. 1390-1395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Śr.8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Chrystus ukrzyżowany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ok. 1360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Śr.5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Jacob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Beinhart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Św. Łukasz malujący wizerunek Marii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ok. 1506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Śr.15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Skrzydła Tryptyku z legendą św. Jadwigi Śląskiej, ok. 1440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Śr.28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Tryptyk z legendą św.  Stanisława (tzw. Tryptyk z Pławna)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Śr.18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lastRenderedPageBreak/>
              <w:t>Poliptyk Zwiastowania z Jednorożcem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Śr.124/1-29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Lucas Cranach st.,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Adam i Ewa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1508-1510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M.Ob.588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Sandro Botticelli,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Madonna z Dzieciątkiem, św. Janem Chrzcicielem i aniołem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ok. 1480-1510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M.Ob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. 607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Krąg Lucasa Cranacha starszego,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 xml:space="preserve">Bitwa pod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Orszą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ok. 1530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2475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Jusepe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de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Ribera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Męczeństwo św. Sebastiana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ok. 1615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M.Ob.650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Jacopo Tintoretto,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Portret weneckiego admirała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M.Ob.635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Jacob Jordaens,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Święta Rodzina w otoczeniu aniołków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ok. 1615-1616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M.Ob.17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Pieter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Nason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>Portret</w:t>
            </w:r>
            <w:proofErr w:type="spellEnd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 xml:space="preserve"> Johana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>Mauritsa</w:t>
            </w:r>
            <w:proofErr w:type="spellEnd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 xml:space="preserve"> hr. van Nassau-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>Sieegen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, 1666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M.Ob.527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Willem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Claesz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. Heda,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Martwa natura z ciastem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1637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M.Ob.583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Paul Signac,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>Port w Antibes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, 1914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M.Ob.2520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Zbiory Sztuki Zdobniczej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Insygnia koronacyjne króla Augusta III (korona, jabłko, berło płaszcz)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SZM7035 MNW, SZM7037 MNW, SZM7039 MNW, SZT 3061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Pseudo-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Monvaerni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Boże Narodzenie, XV w.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SZM 1241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Carmine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Gentili, Wazon z Dionizosem i nimfą; 1. ćw. XVIII w.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szc3624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George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Ravenscroft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Römer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1677-1678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34056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Jeremias Pfaff, Zegar - automat, ok. 1670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74326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Puchar - nautilus, 2 poł. XVII w.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131483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9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Koenigliche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Porcellain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Fabrique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Johann Joachim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Kaendler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Serwis łabędzi (jako całość)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131013 MNW, 131207 MNW, SZC3128/a-b MNW, SZC2991 MNW, SZC2774 MNW,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Daniel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Quare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Sekretera z nastawą i zegarem, poł. XVIII w.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SZMb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2998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Suknia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typu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 robe a la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française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 a paniers a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coudes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 gen. 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Karwowskiej, 1764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SZT 2932/a-b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Jan van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Roome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Tapiseria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 xml:space="preserve">Dawid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>i</w:t>
            </w:r>
            <w:proofErr w:type="spellEnd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>Betsabe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, 1500-1520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SZT 2894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Pas kontuszowy, Kobyłka, 2 poł. XVIII w.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SZT440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Gabinet Rycin i Rysunków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Albrecht Dürer,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Czterej jeźdźcy Apokalipsy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z cyklu "Apokalipsa"; 1511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Gr.Ob.Alb.10/5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57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Rembrandt Van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Rijn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Autoportret w bere</w:t>
            </w:r>
            <w:bookmarkStart w:id="0" w:name="_GoBack"/>
            <w:bookmarkEnd w:id="0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cie i szalu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1633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Gr.Ob.Nid.3851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Stanisław Wyspiański,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Pałuby na Plantach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tańczące Chochoły, 1898-1899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75564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Jean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Bourdichon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Św. Hieronim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- miniatura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Hubert Robert, </w:t>
            </w:r>
            <w:r w:rsidRPr="007F03A2">
              <w:rPr>
                <w:rFonts w:ascii="Georgia" w:eastAsia="Times New Roman" w:hAnsi="Georgia" w:cs="Calibri"/>
                <w:i/>
                <w:iCs/>
                <w:sz w:val="20"/>
                <w:szCs w:val="20"/>
                <w:lang w:eastAsia="pl-PL"/>
              </w:rPr>
              <w:t>Taras willi włoskiej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ok. 1765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Rys.Ob.d.556 MNW</w:t>
            </w:r>
          </w:p>
        </w:tc>
      </w:tr>
      <w:tr w:rsidR="003F21C1" w:rsidRPr="007F03A2" w:rsidTr="00853BEE">
        <w:trPr>
          <w:trHeight w:val="9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lastRenderedPageBreak/>
              <w:t>Tadeusz Tołwiński, Warszawa. Muzeum Narodowe. Projekt Tadeusza Tołwińskiego. Widok perspektywiczny gmachu od strony północno-wschodniej, 1926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Rys.Pol.3001/166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Eugène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Delacroix, zakład litograficzny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Bertauts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w Paryżu,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Lew pożerający koni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1844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Gr.Ob.R.s.n.11 MNW</w:t>
            </w:r>
          </w:p>
        </w:tc>
      </w:tr>
      <w:tr w:rsidR="003F21C1" w:rsidRPr="007F03A2" w:rsidTr="00853BEE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Paul Cézanne, 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 xml:space="preserve">Les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val="en-US" w:eastAsia="pl-PL"/>
              </w:rPr>
              <w:t>Baigneurs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. Petite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>planche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val="en-US" w:eastAsia="pl-PL"/>
              </w:rPr>
              <w:t xml:space="preserve">; 1896;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Gr.Ob.F.n.1783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Leon Wyczółkowski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, Autoportret w chińskim kaftanie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1911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184677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Zbiory Sztuki Orientalnej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Dama dworu, tzw.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fat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lady, epoka Tang (618-907)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SKAZsz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3572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Porcelana  Półmisek z familii zielonych; XVII/XVIII w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SKAZsz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249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Jusuf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i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Zulejka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- poemat romantyczny, XVI w.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SKAZmr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273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Hokusai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Poeta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Saigyô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Sato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Norikiyo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) - kakemono (Odpoczywający wędrowiec i napis) XIX w.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SKAZmr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357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Tajlandia, Posąg Buddy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Siakjamuniego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XIX w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SKAZsz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212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Naczynie typu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you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(emalia komórkowa), okres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Qianlong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SKAZsz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443/a-c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Krab;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okimono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XIX/XX w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skazsz2446_a-b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Utagawa (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Andō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Hiroshige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-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Tomoe</w:t>
            </w:r>
            <w:proofErr w:type="spellEnd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Gozen</w:t>
            </w:r>
            <w:proofErr w:type="spellEnd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; wiersz cesarza Koko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ok.1845-47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SKAZgr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1011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Gabinet Monet i Medali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Denar Bolesława Chrobrego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A93108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NPO 4643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Sebastian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Dadler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 Władysław IV, zaślubiny z Ludwiką Marią Gonzaga; 1646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NPO 31196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Zbiory Ikonograficzne i Fotograficzne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Gustave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Le Gray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,  Morze Śródziemne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Sete; 1857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DI 82084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853BEE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Dwóch mę</w:t>
            </w:r>
            <w:r w:rsidR="003F21C1"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żczyzn grających w karty</w:t>
            </w:r>
            <w:r w:rsidR="003F21C1"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- dagerotyp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DI 60876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Fotografia stereoskopowa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 xml:space="preserve">Pałac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Tuileries</w:t>
            </w:r>
            <w:proofErr w:type="spellEnd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 xml:space="preserve"> - fragment wnętrza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; lata sześćdziesiąte XIX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DI 112931 MNW</w:t>
            </w:r>
          </w:p>
        </w:tc>
      </w:tr>
      <w:tr w:rsidR="003F21C1" w:rsidRPr="007F03A2" w:rsidTr="00853BEE">
        <w:trPr>
          <w:trHeight w:val="3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Karol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Beyer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Budowa konstrukcji żelaznej mostu Kierbedzia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5.02.1864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DI 37194 MNW</w:t>
            </w:r>
          </w:p>
        </w:tc>
      </w:tr>
      <w:tr w:rsidR="003F21C1" w:rsidRPr="007F03A2" w:rsidTr="00853BEE">
        <w:trPr>
          <w:trHeight w:val="9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Konrad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Brandel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Autoportret fotografa z nieokreślonym mężczyzną w gondoli balonu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- fotografia reżyserowana w atelier; ok. 1865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A93108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DI </w:t>
            </w:r>
            <w:r w:rsidR="003F21C1"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36451</w:t>
            </w: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A93108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Paweł Żak , Z cyklu </w:t>
            </w:r>
            <w:r w:rsidR="003F21C1"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Bliski znajomy</w:t>
            </w:r>
            <w:r w:rsidR="003F21C1"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2004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DI 105300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Jan Kosidowski,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Warszawa podczas festynu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A93108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DI </w:t>
            </w:r>
            <w:r w:rsidR="003F21C1"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neg3854</w:t>
            </w: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Zbiory Sztuki Polskiej do 1914 roku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Portret trumienny Zofii z Nowomiejskich Walickiej lub portret kobiety w białym czepku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MP5462 MNW/ MN2480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Bernardo Belotto zw. Canaletto,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Widok Warszawy z tarasu Zamku Królewskiego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1773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228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Józef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Simmler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Śmierć Barbary Radziwiłłówny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1860;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429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Jan Matejko,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Bitwa pod Grunwaldem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1878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443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Henryk Siemiradzki,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Dirce chrześcijańska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1897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267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lastRenderedPageBreak/>
              <w:t xml:space="preserve">Maksymilian Gierymski,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Patrol powstańczy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ok. 1873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418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Józef Chełmoński,</w:t>
            </w:r>
            <w:r w:rsidR="00853BEE"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Kuropatwy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1891;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424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Aleksander Gierymski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, Żydówka z pomarańczami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ok. 1880-ok. 1881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5526  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Jacek Malczewski,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Hamlet polski - Portret Aleksandra Wielopolskiego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1903;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369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Józef Mehoffer,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Dziwny ogród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1903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365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Ferdynand Ruszczyc, 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Ziemia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1898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393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Anna Bilińska, 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Murzynka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1884;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5531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Olga Boznańska,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W Oranżerii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1890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 401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Prawe oko pamiątka okolicznościowa; 1850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Min.207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Ośrodek Wzornictwa Nowoczesnego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Krystyna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Policzkowska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Tkanina dekoracyjna, drukowana - wzór kwiaty, owoce; ok. 1965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Wzr.t.3034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Jan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Kurzątkowski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Spółdzielnia Artystów "Ład" , krzesło "Piórko", ok.1936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wzr.d.1179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Henryk Jędrasiak, Instytut Wzornictwa Przemysłowego, Figurki "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Sexbomba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", 1959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wzrc454_1-3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Wsiewołod Sarnecki, Krośnieńskie Huty Szkła "Krosno", zestaw koktajlowy (komplet)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wzrc1679_4,wzrc1679_5,wzrc1202_4(1)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Aparat fotograficzny Alfa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wzrv226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Zbiory Sztuki Nowoczesnej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Zygmunt Waliszewski,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Wyspa miłości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1935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MPW1134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Stanisław Ignacy Witkiewicz,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Portret Maryli Grossmanowej - Fałsz kobiety, z autoportretem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ok. 1927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Rys.W.11538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Zofia Stryjeńska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, Ogień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1928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MPW 1893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Leon Chwistek,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Miasto fabryczne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ok.1920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MPW 1157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6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Andrzej Wróblewski,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Rozstrzelanie surrealistyczne (Rozstrzelanie VIII)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1949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MPW 1125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Henryk Stażewski,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Kompozycja biało-czerwona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1932-1956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mpw1731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Wojciech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Fangor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E 10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1966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MPW 1029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Magdalena Abakanowicz,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Abakan turkusowy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; 1969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SZW 745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Stanisław Kubicki,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Wieża Babel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grw1826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Królikarnia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Adriaen de </w:t>
            </w:r>
            <w:proofErr w:type="spellStart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Vries</w:t>
            </w:r>
            <w:proofErr w:type="spellEnd"/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Chrystus przy kolumnie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1604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Rz.D.11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Henryk Kuna,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Rytm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1921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Rz.W.1028 MNW</w:t>
            </w:r>
          </w:p>
        </w:tc>
      </w:tr>
      <w:tr w:rsidR="003F21C1" w:rsidRPr="007F03A2" w:rsidTr="00853BEE">
        <w:trPr>
          <w:trHeight w:val="3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Xawery Dunikowski, </w:t>
            </w:r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Autoportret (Idę ku słońcu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); 1917-1920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mkr25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 </w:t>
            </w:r>
            <w:r w:rsidR="00A93108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Muzeum Plakatu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 xml:space="preserve">Tadeusz Gronowski, </w:t>
            </w:r>
            <w:proofErr w:type="spellStart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>Radion</w:t>
            </w:r>
            <w:proofErr w:type="spellEnd"/>
            <w:r w:rsidRPr="00A93108">
              <w:rPr>
                <w:rFonts w:ascii="Georgia" w:eastAsia="Times New Roman" w:hAnsi="Georgia" w:cs="Calibri"/>
                <w:i/>
                <w:sz w:val="20"/>
                <w:szCs w:val="20"/>
                <w:lang w:eastAsia="pl-PL"/>
              </w:rPr>
              <w:t xml:space="preserve"> sam pierze</w:t>
            </w: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, 1926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Pl.5585 MNW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Muzeum w Nieborowie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lastRenderedPageBreak/>
              <w:t>globus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  <w:tr w:rsidR="003F21C1" w:rsidRPr="007F03A2" w:rsidTr="00853BEE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Nieborowska Niobe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1C1" w:rsidRPr="007F03A2" w:rsidRDefault="003F21C1" w:rsidP="003F21C1">
            <w:pPr>
              <w:spacing w:after="0" w:line="240" w:lineRule="auto"/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</w:pPr>
            <w:r w:rsidRPr="007F03A2">
              <w:rPr>
                <w:rFonts w:ascii="Georgia" w:eastAsia="Times New Roman" w:hAnsi="Georgia" w:cs="Calibri"/>
                <w:sz w:val="20"/>
                <w:szCs w:val="20"/>
                <w:lang w:eastAsia="pl-PL"/>
              </w:rPr>
              <w:t> </w:t>
            </w:r>
          </w:p>
        </w:tc>
      </w:tr>
    </w:tbl>
    <w:p w:rsidR="003F21C1" w:rsidRPr="007F03A2" w:rsidRDefault="003F21C1" w:rsidP="00926DE6">
      <w:pPr>
        <w:tabs>
          <w:tab w:val="left" w:pos="6276"/>
        </w:tabs>
        <w:ind w:left="-567"/>
        <w:jc w:val="both"/>
        <w:rPr>
          <w:rFonts w:ascii="Georgia" w:hAnsi="Georgia"/>
          <w:sz w:val="20"/>
          <w:szCs w:val="20"/>
        </w:rPr>
      </w:pPr>
    </w:p>
    <w:sectPr w:rsidR="003F21C1" w:rsidRPr="007F03A2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D39" w:rsidRDefault="00F37D39" w:rsidP="00C426CE">
      <w:pPr>
        <w:spacing w:after="0" w:line="240" w:lineRule="auto"/>
      </w:pPr>
      <w:r>
        <w:separator/>
      </w:r>
    </w:p>
  </w:endnote>
  <w:endnote w:type="continuationSeparator" w:id="0">
    <w:p w:rsidR="00F37D39" w:rsidRDefault="00F37D3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D39" w:rsidRPr="00FB2931" w:rsidRDefault="00F37D39" w:rsidP="00FB2931">
    <w:pPr>
      <w:pStyle w:val="Stopka"/>
      <w:ind w:right="-141"/>
      <w:jc w:val="right"/>
      <w:rPr>
        <w:sz w:val="20"/>
        <w:szCs w:val="20"/>
      </w:rPr>
    </w:pPr>
  </w:p>
  <w:p w:rsidR="00F37D39" w:rsidRPr="00FB2931" w:rsidRDefault="00F37D3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F37D39" w:rsidRDefault="00F37D39" w:rsidP="00A46AB6">
    <w:pPr>
      <w:pStyle w:val="Stopka"/>
      <w:jc w:val="right"/>
    </w:pPr>
  </w:p>
  <w:p w:rsidR="00F37D39" w:rsidRDefault="00A9310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F37D39">
              <w:t xml:space="preserve">Strona </w:t>
            </w:r>
            <w:r w:rsidR="00F37D39">
              <w:rPr>
                <w:b/>
                <w:bCs/>
                <w:sz w:val="24"/>
                <w:szCs w:val="24"/>
              </w:rPr>
              <w:fldChar w:fldCharType="begin"/>
            </w:r>
            <w:r w:rsidR="00F37D39">
              <w:rPr>
                <w:b/>
                <w:bCs/>
              </w:rPr>
              <w:instrText>PAGE</w:instrText>
            </w:r>
            <w:r w:rsidR="00F37D39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 w:rsidR="00F37D39">
              <w:rPr>
                <w:b/>
                <w:bCs/>
                <w:sz w:val="24"/>
                <w:szCs w:val="24"/>
              </w:rPr>
              <w:fldChar w:fldCharType="end"/>
            </w:r>
            <w:r w:rsidR="00F37D39">
              <w:t xml:space="preserve"> z </w:t>
            </w:r>
            <w:r w:rsidR="00F37D39">
              <w:rPr>
                <w:b/>
                <w:bCs/>
                <w:sz w:val="24"/>
                <w:szCs w:val="24"/>
              </w:rPr>
              <w:fldChar w:fldCharType="begin"/>
            </w:r>
            <w:r w:rsidR="00F37D39">
              <w:rPr>
                <w:b/>
                <w:bCs/>
              </w:rPr>
              <w:instrText>NUMPAGES</w:instrText>
            </w:r>
            <w:r w:rsidR="00F37D39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F37D39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37D39" w:rsidRDefault="00F37D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D39" w:rsidRDefault="00F37D39" w:rsidP="00C426CE">
      <w:pPr>
        <w:spacing w:after="0" w:line="240" w:lineRule="auto"/>
      </w:pPr>
      <w:r>
        <w:separator/>
      </w:r>
    </w:p>
  </w:footnote>
  <w:footnote w:type="continuationSeparator" w:id="0">
    <w:p w:rsidR="00F37D39" w:rsidRDefault="00F37D3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D39" w:rsidRDefault="00F37D39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</w:t>
    </w:r>
  </w:p>
  <w:p w:rsidR="00F37D39" w:rsidRDefault="00F37D3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512ED"/>
    <w:rsid w:val="00082A17"/>
    <w:rsid w:val="000D620D"/>
    <w:rsid w:val="000F1B32"/>
    <w:rsid w:val="001D7BF7"/>
    <w:rsid w:val="00227685"/>
    <w:rsid w:val="0025727F"/>
    <w:rsid w:val="00285439"/>
    <w:rsid w:val="003F1D07"/>
    <w:rsid w:val="003F21C1"/>
    <w:rsid w:val="00525336"/>
    <w:rsid w:val="005A4E0D"/>
    <w:rsid w:val="006255F6"/>
    <w:rsid w:val="00633426"/>
    <w:rsid w:val="00794C5D"/>
    <w:rsid w:val="007E4961"/>
    <w:rsid w:val="007E68EC"/>
    <w:rsid w:val="007F03A2"/>
    <w:rsid w:val="00853BEE"/>
    <w:rsid w:val="008E5C9D"/>
    <w:rsid w:val="00926DE6"/>
    <w:rsid w:val="00943589"/>
    <w:rsid w:val="00A3441B"/>
    <w:rsid w:val="00A46AB6"/>
    <w:rsid w:val="00A65C36"/>
    <w:rsid w:val="00A662EA"/>
    <w:rsid w:val="00A93108"/>
    <w:rsid w:val="00AB36B6"/>
    <w:rsid w:val="00AB79F1"/>
    <w:rsid w:val="00AB7CAB"/>
    <w:rsid w:val="00B64AD1"/>
    <w:rsid w:val="00B64D20"/>
    <w:rsid w:val="00B65E29"/>
    <w:rsid w:val="00C04041"/>
    <w:rsid w:val="00C426CE"/>
    <w:rsid w:val="00C4323E"/>
    <w:rsid w:val="00CF548B"/>
    <w:rsid w:val="00D20E2A"/>
    <w:rsid w:val="00D305DC"/>
    <w:rsid w:val="00D60BAF"/>
    <w:rsid w:val="00DA2506"/>
    <w:rsid w:val="00ED380C"/>
    <w:rsid w:val="00EF7AFC"/>
    <w:rsid w:val="00F07A01"/>
    <w:rsid w:val="00F37D39"/>
    <w:rsid w:val="00FB2931"/>
    <w:rsid w:val="00FB559F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B64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F03A2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7F03A2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B64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F03A2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7F03A2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1081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Aleksandra Kresowska</cp:lastModifiedBy>
  <cp:revision>6</cp:revision>
  <cp:lastPrinted>2018-03-27T10:00:00Z</cp:lastPrinted>
  <dcterms:created xsi:type="dcterms:W3CDTF">2019-11-04T10:00:00Z</dcterms:created>
  <dcterms:modified xsi:type="dcterms:W3CDTF">2019-11-04T10:22:00Z</dcterms:modified>
</cp:coreProperties>
</file>